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1F" w:rsidRDefault="00A2541F" w:rsidP="009C6F97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Sprawy:KWZ.361-7/2015</w:t>
      </w:r>
    </w:p>
    <w:p w:rsidR="009C6F97" w:rsidRPr="009C6F97" w:rsidRDefault="009C6F97" w:rsidP="009C6F97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Konin: DOSTAWA OLEJU OPAŁOWEGO LEKKIEGO DO ZBIORNIKA MIEJSKIEGO ZAKŁADU GOSPODARKI ODPADAMI KOMUNALNYMI SP. Z O.O. W KONINIE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333604 - 2015; data zamieszczenia: 08.12.2015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dostawy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9C6F97" w:rsidRPr="009C6F97" w:rsidTr="009C6F9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6F97" w:rsidRPr="009C6F97" w:rsidRDefault="009C6F97" w:rsidP="009C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C6F97" w:rsidRPr="009C6F97" w:rsidRDefault="009C6F97" w:rsidP="009C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F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9C6F97" w:rsidRPr="009C6F97" w:rsidTr="009C6F9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6F97" w:rsidRPr="009C6F97" w:rsidRDefault="009C6F97" w:rsidP="009C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C6F97" w:rsidRPr="009C6F97" w:rsidRDefault="009C6F97" w:rsidP="009C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F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9C6F97" w:rsidRPr="009C6F97" w:rsidTr="009C6F97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6F97" w:rsidRPr="009C6F97" w:rsidRDefault="009C6F97" w:rsidP="009C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C6F97" w:rsidRPr="009C6F97" w:rsidRDefault="009C6F97" w:rsidP="009C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F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 Zakład Gospodarki Odpadami Komunalnymi Sp. z o.o. , ul. Sulańska 13, 62-510 Konin, woj. wielkopolskie, tel. 63 2113278, faks 63 2113278.</w:t>
      </w:r>
    </w:p>
    <w:p w:rsidR="009C6F97" w:rsidRPr="009C6F97" w:rsidRDefault="009C6F97" w:rsidP="0042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www.mzgok.konin.pl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spółka prawa handlowego.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II: PRZEDMIOT ZAMÓWIENIA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DOSTAWA OLEJU OPAŁOWEGO LEKKIEGO DO ZBIORNIKA MIEJSKIEGO ZAKŁADU GOSPODARKI ODPADAMI KOMUNALNYMI SP. Z O.O. W KONINIE.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dostawy.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sukcesywna dostawa oraz rozładunek (przetankowanie ) oleju opałowego lekkiego do zbiornika (V=100 m3) Miejskiego Zakładu Gospodarki Odpadami Komunalnymi Sp. z o.o. w Koninie. Zbiornik wyposażony w przyłącza: faza produktowa DN 80, faza gazowa DN 50. Szacunkowa ilość wynosi 200 m3..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9C6F97" w:rsidRPr="009C6F97" w:rsidTr="009C6F9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F97" w:rsidRPr="009C6F97" w:rsidRDefault="009C6F97" w:rsidP="009C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F97" w:rsidRPr="009C6F97" w:rsidRDefault="009C6F97" w:rsidP="009C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9C6F97" w:rsidRPr="009C6F97" w:rsidRDefault="009C6F97" w:rsidP="0042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9C6F97" w:rsidRPr="009C6F97" w:rsidRDefault="009C6F97" w:rsidP="00426B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II.1.6) Wspólny Słownik Zamówień (CPV):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09.13.51.00-5.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9C6F97" w:rsidRPr="009C6F97" w:rsidRDefault="009C6F97" w:rsidP="0042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31.12.2016.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III: INFORMACJE O CHARAKTERZE PRAWNYM, EKONOMICZNYM, FINANSOWYM I TECHNICZNYM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Wadium nie wymagane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9C6F97" w:rsidRPr="009C6F97" w:rsidRDefault="009C6F97" w:rsidP="0042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9C6F97" w:rsidRPr="009C6F97" w:rsidRDefault="009C6F97" w:rsidP="0042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C6F97" w:rsidRPr="009C6F97" w:rsidRDefault="009C6F97" w:rsidP="0042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ten zostanie uznany za spełniony, jeżeli wykonawca posiada aktualną koncesję na obrót paliwami ciekłymi zgodnie z ustawą z dnia 10.04.1997 r. Prawo Energetyczne (t.j. Dz.U.2012, poz. 1059 art.32 ust.1 pkt 4 ze zmianam i). Ocena spełniania warunku dokonana zostanie zgodnie z formułą spełnia - nie spełnia na podstawie dokumentu określonego w części III pkt.4.1 W przypadku składania oferty wspólnej warunek zostanie uznany przez zamawiającego za spełniony, jeżeli przynajmniej jeden z wykonawców składających ofertę wspólną będzie go spełniał.</w:t>
      </w:r>
    </w:p>
    <w:p w:rsidR="009C6F97" w:rsidRPr="009C6F97" w:rsidRDefault="009C6F97" w:rsidP="0042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9C6F97" w:rsidRPr="009C6F97" w:rsidRDefault="009C6F97" w:rsidP="0042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C6F97" w:rsidRPr="009C6F97" w:rsidRDefault="009C6F97" w:rsidP="0042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ten zostanie spełniony, jeżeli wykonawca wykaże, że w okresie ostatnich 3 lat przed upływem terminu składania ofert, a jeżeli okres prowadzenia działalności jest krótszy - w tym okresie wykonał, a w przypadku świadczeń okresowych lub ciągłych wykonuje co najmniej jedną dostawę oleju opałowego lekkiego w ilości nie mniejszej niż 100.000 litrów wykonywanej sukcesywnie w okresie nie krótszym niż 6 m-cy. Ocena spełniania warunku dokonana zostanie zgodnie z formułą spełnia - nie spełnia na podstawie dokumentu określonego w części III pkt.4.1 W przypadku składania oferty wspólnej warunek zostanie uznany przez zamawiającego za spełniony, jeżeli wykonawcy składający ofertę wspólną będą spełniać go łącznie.</w:t>
      </w:r>
    </w:p>
    <w:p w:rsidR="009C6F97" w:rsidRPr="009C6F97" w:rsidRDefault="009C6F97" w:rsidP="0042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9C6F97" w:rsidRPr="009C6F97" w:rsidRDefault="009C6F97" w:rsidP="0042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9C6F97" w:rsidRPr="009C6F97" w:rsidRDefault="009C6F97" w:rsidP="0042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ten zostanie spełniony, jeżeli wykonawca będzie dysponował co najmniej jedną autocysterną spełniającą wszelkie wymagania obowiązującego prawa w szczególności ustawy z dnia 11 maja 2001 r. Prawo o miarach (tj Dz.U. z 2013 r., poz. 1069) i aktów wykonawczych do ustawy w zakresie autocystern (pojazdów do transportu paliw ciekłych). Autocysterna musi posiadać ważną legalizację urządzeń pomiarowych i zbiornik z kompletem nieuszkodzonych plomb i dopuszczeniem UDT zbiornika. Ocena spełniania warunku dokonana zostanie zgodnie z formułą spełnia - nie spełniana na podstawie dokumentu określonego w części III pkt.4.1. W przypadku składania oferty wspólnej warunek zostanie uznany przez zamawiającego za spełniony, jeżeli wykonawcy składający ofertę wspólną będą spełniać go łącznie.</w:t>
      </w:r>
    </w:p>
    <w:p w:rsidR="009C6F97" w:rsidRPr="009C6F97" w:rsidRDefault="009C6F97" w:rsidP="0042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9C6F97" w:rsidRPr="009C6F97" w:rsidRDefault="009C6F97" w:rsidP="0042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C6F97" w:rsidRPr="009C6F97" w:rsidRDefault="009C6F97" w:rsidP="0042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dokonuje opisu sposobu dokonywania oceny spełniania warunku. Ocena spełniania warunku dokonana zostanie zgodnie z formułą spełnia - nie spełnia na podstawie oświadczenia o spełnianiu warunków zawartych w art.22 ust.1 ustawy Pzp</w:t>
      </w:r>
    </w:p>
    <w:p w:rsidR="009C6F97" w:rsidRPr="009C6F97" w:rsidRDefault="009C6F97" w:rsidP="0042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9C6F97" w:rsidRPr="009C6F97" w:rsidRDefault="009C6F97" w:rsidP="0042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9C6F97" w:rsidRPr="009C6F97" w:rsidRDefault="009C6F97" w:rsidP="0042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Warunek ten zostanie spełniony, jeżeli wykonawca jest ubezpieczony od odpowiedzialności cywilnej w zakresie prowadzonej działalności związanej z przedmiotem zamówienia na kwotę minimum 80.000,00 zł. Ocena spełniania warunku dokonana zostanie zgodnie z formułą spełnia - nie spełnia na podstawie dokumentu określonego w części III pkt.4.1 W przypadku składania oferty wspólnej warunek zostanie uznany przez zamawiającego za spełniony, jeżeli wykonawcy składający ofertę wspólną będą spełniać go łącznie.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9C6F97" w:rsidRPr="009C6F97" w:rsidRDefault="009C6F97" w:rsidP="00426B6D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9C6F97" w:rsidRPr="009C6F97" w:rsidRDefault="009C6F97" w:rsidP="00426B6D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zostały wykonane, oraz załączeniem dowodów, czy zostały wykonane lub są wykonywane należycie;</w:t>
      </w:r>
    </w:p>
    <w:p w:rsidR="009C6F97" w:rsidRPr="009C6F97" w:rsidRDefault="009C6F97" w:rsidP="00426B6D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>opis urządzeń technicznych oraz środków organizacyjno-technicznych zastosowanych przez wykonawcę dostaw lub usług w celu zapewnienia jakości oraz opisu zaplecza naukowo-badawczego posiadanego przez wykonawcę lub które będzie pozostawało w dyspozycji wykonawcy;</w:t>
      </w:r>
    </w:p>
    <w:p w:rsidR="009C6F97" w:rsidRPr="009C6F97" w:rsidRDefault="009C6F97" w:rsidP="00426B6D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9C6F97" w:rsidRPr="009C6F97" w:rsidRDefault="009C6F97" w:rsidP="00426B6D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9C6F97" w:rsidRPr="009C6F97" w:rsidRDefault="009C6F97" w:rsidP="00426B6D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III.4.3) Dokumenty podmiotów zagranicznych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9C6F97" w:rsidRPr="009C6F97" w:rsidRDefault="009C6F97" w:rsidP="00426B6D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9C6F97" w:rsidRPr="009C6F97" w:rsidRDefault="009C6F97" w:rsidP="00426B6D">
      <w:p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może polegać na zasobach innych podmiotów, niezależnie od charakteru prawnego łączących go z nimi stosunków. Wykonawca w takiej sytuacji zobowiązany jest udowodnić zamawiającemu, iż będzie dysponował tymi zasobami w trakcie realizacji zamówienia w szczególności przedstawiając w tym celu pisemne zobowiązanie tych 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podmiotów /oryginał zobowiązania/ do oddania mu do dyspozycji niezbędnych zasobów na potrzeby wykonania zamówienia (art.26 ust.2b ustawy).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IV: PROCEDURA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9C6F97" w:rsidRPr="009C6F97" w:rsidRDefault="009C6F97" w:rsidP="0042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9C6F97" w:rsidRPr="009C6F97" w:rsidRDefault="009C6F97" w:rsidP="00426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>2 - Czas reakcji na zgłoszenie zapotrzebowania - 5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907"/>
      </w:tblGrid>
      <w:tr w:rsidR="009C6F97" w:rsidRPr="009C6F97" w:rsidTr="009C6F97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C6F97" w:rsidRPr="009C6F97" w:rsidRDefault="009C6F97" w:rsidP="009C6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6F97" w:rsidRPr="009C6F97" w:rsidRDefault="009C6F97" w:rsidP="009C6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6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9C6F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możliwość istotnych zmian postanowień zawartej umowy w stosunku do treści oferty, na podstawie której dokonano wyboru Wykonawcy, w przypadku wystąpienia co najmniej jednej z okoliczności wymienionych poniżej: a)zmiany spowodowane siłą wyższą, w tym klęskami żywiołowymi, warunkami atmosferycznymi uniemożliwiającymi zrealizowanie dostawy w terminie, b)zmiany będące następstwem okoliczności leżących wyłącznie po stronie Zamawiającego, c)zmiany będące wynikiem czasowego wstrzymania produkcji towarów lub braków towarów na polskim rynku będących przedmiotem zamówienia , w tym będące następstwem działania organów administracji publicznej, d)zmianę postanowień zawartej umowy w przypadku ustawowej zmiany wysokości podatku VAT, e)zmiany powszechnie obowiązujących przepisów prawa w zakresie mającym wpływ na realizację przedmiotu zamówienia. W przypadku wystąpienia którejkolwiek z okoliczności wymienionych w pkt a)-c) termin dostawy może ulec odpowiedniemu przedłużeniu o czas niezbędny do należytego jej wykonania, nie dłużej jednak niż o okres trwania tych okoliczności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www.mzgok.konin.pl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SIWZ 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(41,50 zł) można też odebrać w siedzibie zamawiającego: Konin - ul. Sulańska 13, pokój nr 6 lub za zaliczeniem pocztowym do dnia 16.12.2015.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16.12.2015 godzina 11:00, miejsce: siedziba Zamawiającego: Konin - ul. Sulańska 13, pokój nr 6.</w:t>
      </w:r>
    </w:p>
    <w:p w:rsidR="009C6F97" w:rsidRPr="009C6F97" w:rsidRDefault="009C6F97" w:rsidP="009C6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BC621D" w:rsidRDefault="009C6F97" w:rsidP="00A25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6F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9C6F97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E41C0" w:rsidRDefault="006E41C0" w:rsidP="00A25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1C0" w:rsidRPr="000F7756" w:rsidRDefault="000F7756" w:rsidP="000F775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F7756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Zatwierdził</w:t>
      </w:r>
    </w:p>
    <w:p w:rsidR="000F7756" w:rsidRPr="000F7756" w:rsidRDefault="000F7756" w:rsidP="000F775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0F7756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0F7756">
        <w:rPr>
          <w:rFonts w:ascii="Times New Roman" w:hAnsi="Times New Roman" w:cs="Times New Roman"/>
          <w:sz w:val="24"/>
          <w:szCs w:val="24"/>
          <w:lang w:eastAsia="pl-PL"/>
        </w:rPr>
        <w:t>Prezes Zarządu</w:t>
      </w:r>
    </w:p>
    <w:p w:rsidR="000F7756" w:rsidRPr="000F7756" w:rsidRDefault="000F7756" w:rsidP="000F7756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 w:rsidRPr="000F7756">
        <w:rPr>
          <w:rFonts w:ascii="Times New Roman" w:hAnsi="Times New Roman" w:cs="Times New Roman"/>
          <w:sz w:val="24"/>
          <w:szCs w:val="24"/>
          <w:lang w:eastAsia="pl-PL"/>
        </w:rPr>
        <w:t>mgr inż. Jan Skalski</w:t>
      </w:r>
    </w:p>
    <w:p w:rsidR="000F7756" w:rsidRDefault="000F7756" w:rsidP="00A25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756" w:rsidRDefault="000F7756" w:rsidP="00A25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756" w:rsidRDefault="000F7756" w:rsidP="00A25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7756" w:rsidRDefault="000F7756" w:rsidP="00A25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1C0" w:rsidRPr="00A2541F" w:rsidRDefault="006E41C0" w:rsidP="00A25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tablicę ogłoszeń 08.12.2015r. do 16.12.2015r.</w:t>
      </w:r>
      <w:r w:rsidR="00201B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sectPr w:rsidR="006E41C0" w:rsidRPr="00A254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ADB" w:rsidRDefault="00DA0ADB" w:rsidP="00A2541F">
      <w:pPr>
        <w:spacing w:after="0" w:line="240" w:lineRule="auto"/>
      </w:pPr>
      <w:r>
        <w:separator/>
      </w:r>
    </w:p>
  </w:endnote>
  <w:endnote w:type="continuationSeparator" w:id="0">
    <w:p w:rsidR="00DA0ADB" w:rsidRDefault="00DA0ADB" w:rsidP="00A2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563883"/>
      <w:docPartObj>
        <w:docPartGallery w:val="Page Numbers (Bottom of Page)"/>
        <w:docPartUnique/>
      </w:docPartObj>
    </w:sdtPr>
    <w:sdtEndPr/>
    <w:sdtContent>
      <w:p w:rsidR="00A2541F" w:rsidRDefault="00A254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756">
          <w:rPr>
            <w:noProof/>
          </w:rPr>
          <w:t>6</w:t>
        </w:r>
        <w:r>
          <w:fldChar w:fldCharType="end"/>
        </w:r>
      </w:p>
    </w:sdtContent>
  </w:sdt>
  <w:p w:rsidR="00A2541F" w:rsidRDefault="00A254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ADB" w:rsidRDefault="00DA0ADB" w:rsidP="00A2541F">
      <w:pPr>
        <w:spacing w:after="0" w:line="240" w:lineRule="auto"/>
      </w:pPr>
      <w:r>
        <w:separator/>
      </w:r>
    </w:p>
  </w:footnote>
  <w:footnote w:type="continuationSeparator" w:id="0">
    <w:p w:rsidR="00DA0ADB" w:rsidRDefault="00DA0ADB" w:rsidP="00A2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C23"/>
    <w:multiLevelType w:val="multilevel"/>
    <w:tmpl w:val="9F6E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774E2"/>
    <w:multiLevelType w:val="multilevel"/>
    <w:tmpl w:val="BE0E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5200A"/>
    <w:multiLevelType w:val="multilevel"/>
    <w:tmpl w:val="9940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1E1DF7"/>
    <w:multiLevelType w:val="multilevel"/>
    <w:tmpl w:val="9536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FE186E"/>
    <w:multiLevelType w:val="multilevel"/>
    <w:tmpl w:val="E5CE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3A3D14"/>
    <w:multiLevelType w:val="multilevel"/>
    <w:tmpl w:val="F462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754A4F"/>
    <w:multiLevelType w:val="multilevel"/>
    <w:tmpl w:val="0A96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9B3AE9"/>
    <w:multiLevelType w:val="multilevel"/>
    <w:tmpl w:val="663C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97"/>
    <w:rsid w:val="000F7756"/>
    <w:rsid w:val="00104E14"/>
    <w:rsid w:val="00201B2D"/>
    <w:rsid w:val="002941C9"/>
    <w:rsid w:val="00397A56"/>
    <w:rsid w:val="00426B6D"/>
    <w:rsid w:val="006E41C0"/>
    <w:rsid w:val="009C6F97"/>
    <w:rsid w:val="00A2541F"/>
    <w:rsid w:val="00BC621D"/>
    <w:rsid w:val="00DA0ADB"/>
    <w:rsid w:val="00E8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41F"/>
  </w:style>
  <w:style w:type="paragraph" w:styleId="Stopka">
    <w:name w:val="footer"/>
    <w:basedOn w:val="Normalny"/>
    <w:link w:val="StopkaZnak"/>
    <w:uiPriority w:val="99"/>
    <w:unhideWhenUsed/>
    <w:rsid w:val="00A2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41F"/>
  </w:style>
  <w:style w:type="paragraph" w:styleId="Bezodstpw">
    <w:name w:val="No Spacing"/>
    <w:uiPriority w:val="1"/>
    <w:qFormat/>
    <w:rsid w:val="000F77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541F"/>
  </w:style>
  <w:style w:type="paragraph" w:styleId="Stopka">
    <w:name w:val="footer"/>
    <w:basedOn w:val="Normalny"/>
    <w:link w:val="StopkaZnak"/>
    <w:uiPriority w:val="99"/>
    <w:unhideWhenUsed/>
    <w:rsid w:val="00A25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41F"/>
  </w:style>
  <w:style w:type="paragraph" w:styleId="Bezodstpw">
    <w:name w:val="No Spacing"/>
    <w:uiPriority w:val="1"/>
    <w:qFormat/>
    <w:rsid w:val="000F77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1720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2015-12-08T06:18:00Z</dcterms:created>
  <dcterms:modified xsi:type="dcterms:W3CDTF">2015-12-08T11:00:00Z</dcterms:modified>
</cp:coreProperties>
</file>