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="009677CC" w:rsidRPr="009677CC">
        <w:rPr>
          <w:rFonts w:ascii="Tahoma" w:eastAsia="Times New Roman" w:hAnsi="Tahoma" w:cs="Tahoma"/>
          <w:bCs/>
          <w:i/>
          <w:szCs w:val="24"/>
          <w:lang w:eastAsia="pl-PL"/>
        </w:rPr>
        <w:t>(zmiana)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 xml:space="preserve">oferowanej </w:t>
      </w:r>
      <w:r w:rsidR="002C6E39" w:rsidRPr="002C6E39">
        <w:rPr>
          <w:rFonts w:ascii="Tahoma" w:hAnsi="Tahoma" w:cs="Tahoma"/>
          <w:b/>
          <w:lang w:eastAsia="pl-PL"/>
        </w:rPr>
        <w:t xml:space="preserve">ładowarki teleskopowej  </w:t>
      </w:r>
      <w:r w:rsidR="00CF54B9" w:rsidRPr="00925DE8">
        <w:rPr>
          <w:rFonts w:ascii="Tahoma" w:hAnsi="Tahoma" w:cs="Tahoma"/>
          <w:b/>
          <w:lang w:eastAsia="pl-PL"/>
        </w:rPr>
        <w:t xml:space="preserve"> </w:t>
      </w:r>
      <w:r w:rsidRPr="00925DE8">
        <w:rPr>
          <w:rFonts w:ascii="Tahoma" w:hAnsi="Tahoma" w:cs="Tahoma"/>
          <w:b/>
          <w:lang w:eastAsia="pl-PL"/>
        </w:rPr>
        <w:t xml:space="preserve">na potrzeby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  <w:r w:rsidR="00CF54B9" w:rsidRPr="00925DE8">
        <w:rPr>
          <w:rFonts w:ascii="Tahoma" w:hAnsi="Tahoma" w:cs="Tahoma"/>
          <w:b/>
          <w:lang w:eastAsia="pl-PL"/>
        </w:rPr>
        <w:t>”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815"/>
        <w:gridCol w:w="3815"/>
      </w:tblGrid>
      <w:tr w:rsidR="00D17921" w:rsidRPr="000A105E" w:rsidTr="000A105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techniczne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 wyposażenie ładowarki teleskopowej  </w:t>
            </w:r>
            <w:r w:rsidR="00D77E56"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nowej ( rok produkcji 2018r.)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Parametry techniczne i wyposażenie oferowanej przez Wykonawcę </w:t>
            </w:r>
            <w:r w:rsidR="002C6E39"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ładowarki teleskopowej  </w:t>
            </w: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326642" w:rsidRPr="000A105E" w:rsidTr="000A105E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3</w:t>
            </w:r>
          </w:p>
        </w:tc>
      </w:tr>
      <w:tr w:rsidR="00620A70" w:rsidRPr="000A105E" w:rsidTr="00326642">
        <w:trPr>
          <w:trHeight w:val="2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0A105E" w:rsidRDefault="00620A70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0A105E" w:rsidRDefault="00620A70" w:rsidP="00620A70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Ładowarka nowa  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rok produkcji 2018r.)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70" w:rsidRPr="000A105E" w:rsidRDefault="00620A70" w:rsidP="00326642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UDŹWIGI, WYMIARY MASZYNY, </w:t>
            </w:r>
          </w:p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PROMIEŃ SKRĘTU, PRZEŚWIT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Udźwig maksymalny: min. 4000 kg</w:t>
            </w:r>
          </w:p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(mierzony 500mm od czoła karetki)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Udźwig na maksymalnym wysięgu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przodu: min. 1400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Maksymalny zasięg do przodu: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min. 4400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Udźwig na maksymalnej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wysokości: min.2000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9677CC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9677CC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9677CC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9677CC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Maksymalna wysokość </w:t>
            </w:r>
          </w:p>
          <w:p w:rsidR="00D17921" w:rsidRPr="009677CC" w:rsidRDefault="009677CC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9677CC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podnoszenia: min. 75</w:t>
            </w:r>
            <w:r w:rsidR="00D17921" w:rsidRPr="009677CC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i waga: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Wysokość:  2350-2450 mm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Szerokość:  2350-2450 mm</w:t>
            </w:r>
          </w:p>
          <w:p w:rsidR="00D17921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 xml:space="preserve">Długość do obsady wideł:  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4800-5400 mm</w:t>
            </w:r>
          </w:p>
          <w:p w:rsidR="00D17921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 xml:space="preserve">Waga maszyny z widłami: 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8200-8700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Promień skrętu po zewnętrznym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obrysie kół : max. 3800mm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Prześwit maszyny: min.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Napęd mechaniczny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typu POWERSHIFT z elektrohydrauliczną zmianą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kierunku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jazdy tylko w joysticku; 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biegi  zmieniane na joysticku;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automatycznej zmiany biegów;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Hamulec: wielotarczowy w kąpieli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olejowej na przedniej i tylnej osi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Dopuszczalna prędkość: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min.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 km/h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tryby kół ;  napęd na 4 kola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Silnik spalinowy wysokoprężny o mocy min. 90 </w:t>
            </w:r>
            <w:proofErr w:type="spellStart"/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kW.</w:t>
            </w:r>
            <w:proofErr w:type="spellEnd"/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Silnik bez filtra cząstek stałych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(DPF).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Norma emisji spalin STAGE 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Zasysanie powietrza do filtra silnika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poprzez filtr powietrza zewnętrzny „cyklon”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Automatyczny wentylator zwrotny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Zbiornik paliwa: min. 120 litrów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42" w:rsidRPr="000A105E" w:rsidRDefault="00326642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UKŁAD HYDRAULICZNY I</w:t>
            </w:r>
          </w:p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STEROWANIE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Układ hydrauliczny: pompa wielotłoczkowa o przepływnie min. 200l/min – 270 bar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Wielofunkcyjny joystick  ze zintegrowanym przełącznikiem kierunku jazdy oraz obsługą wszystkich ruchów hydraulicznych wysięgnika, karetki, osprzętów (joystick wszystko w jednym)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Instalacja hydrauliczna do obsługi osprzętów  na przodzie teleskopu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bezpieczeństwa wyłączający ruchy niebezpieczne w przypadku przeciążenia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zmniejszający  ciśnienie w dodatkowej linii hydraulicznej na teleskopie.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Stały przepływ oleju dla dodatkowego osprzętu. 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Pełna kabina z ogrzewaniem i klimatyzacją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Wycieraczka szyby przedniej, tylnej, dachowej, bocznej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Fotel pneumatyczny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Regulowana kolumna kierownicy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Oświetlenie drogowe oraz lampa błyskowa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Oświetlenie robocze LED: dwa z przodu, dwa z tyłu z tyłu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Lusterka zewnętrzne lewe i prawe, wsteczne + na zaczep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OPONY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Opony przemysłowe do prac na twardych nawierzchniach.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VII.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Materiałowa osłona ślizgów wysięgnika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Zaczep do przyczep dokręcany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Instalacja elektryczna do przyczep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A105E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5E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5E" w:rsidRPr="000A105E" w:rsidRDefault="000A105E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Skrzynka narzędziowa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E" w:rsidRPr="000A105E" w:rsidRDefault="000A105E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OSPRZĘT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Widły do palet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Łyżka objętościowa o pojemności 1700 litrów ze wzmocnieniem od spodu z blachy w gatunku HARDOX oraz lemieszem spawanym w gatunku HARDOX.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26642" w:rsidRDefault="00A724EB" w:rsidP="00326642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326642">
        <w:rPr>
          <w:rFonts w:ascii="Tahoma" w:hAnsi="Tahoma" w:cs="Tahoma"/>
          <w:szCs w:val="24"/>
          <w:u w:val="single"/>
        </w:rPr>
        <w:t xml:space="preserve">nr 3 </w:t>
      </w:r>
      <w:r w:rsidR="00326642" w:rsidRPr="00326642">
        <w:rPr>
          <w:rFonts w:ascii="Tahoma" w:hAnsi="Tahoma" w:cs="Tahoma"/>
          <w:szCs w:val="24"/>
          <w:u w:val="single"/>
        </w:rPr>
        <w:t>należy wpisać parametry oferowanej ładowarki teleskopowej</w:t>
      </w:r>
      <w:r w:rsidR="00326642">
        <w:rPr>
          <w:rFonts w:ascii="Tahoma" w:hAnsi="Tahoma" w:cs="Tahoma"/>
          <w:szCs w:val="24"/>
          <w:u w:val="single"/>
        </w:rPr>
        <w:t xml:space="preserve">. </w:t>
      </w:r>
    </w:p>
    <w:p w:rsidR="000A105E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>W przypadku</w:t>
      </w:r>
      <w:r w:rsidR="00326642" w:rsidRPr="00326642"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326642" w:rsidRPr="00326642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w </w:t>
      </w:r>
      <w:r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kolumnie nr 2 – Wykonawca może użyć słowa „TAK” 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411B7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CA" w:rsidRDefault="009E0CCA">
      <w:pPr>
        <w:spacing w:after="0" w:line="240" w:lineRule="auto"/>
      </w:pPr>
      <w:r>
        <w:separator/>
      </w:r>
    </w:p>
  </w:endnote>
  <w:endnote w:type="continuationSeparator" w:id="0">
    <w:p w:rsidR="009E0CCA" w:rsidRDefault="009E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CA" w:rsidRDefault="009E0CCA">
      <w:pPr>
        <w:spacing w:after="0" w:line="240" w:lineRule="auto"/>
      </w:pPr>
      <w:r>
        <w:separator/>
      </w:r>
    </w:p>
  </w:footnote>
  <w:footnote w:type="continuationSeparator" w:id="0">
    <w:p w:rsidR="009E0CCA" w:rsidRDefault="009E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A105E"/>
    <w:rsid w:val="000C10E8"/>
    <w:rsid w:val="000C633D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A2CAA"/>
    <w:rsid w:val="004F1AF3"/>
    <w:rsid w:val="0052074B"/>
    <w:rsid w:val="00527045"/>
    <w:rsid w:val="005443EB"/>
    <w:rsid w:val="005756BD"/>
    <w:rsid w:val="00576918"/>
    <w:rsid w:val="005970F2"/>
    <w:rsid w:val="00620A70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D4D2C"/>
    <w:rsid w:val="007E234C"/>
    <w:rsid w:val="008503C3"/>
    <w:rsid w:val="008569A9"/>
    <w:rsid w:val="0087315D"/>
    <w:rsid w:val="00873338"/>
    <w:rsid w:val="00886F6E"/>
    <w:rsid w:val="008B67EF"/>
    <w:rsid w:val="00906C82"/>
    <w:rsid w:val="00920CFC"/>
    <w:rsid w:val="00925DE8"/>
    <w:rsid w:val="00937175"/>
    <w:rsid w:val="00944D9D"/>
    <w:rsid w:val="009677CC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AD7597"/>
    <w:rsid w:val="00B24257"/>
    <w:rsid w:val="00B25658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7921"/>
    <w:rsid w:val="00D34D2B"/>
    <w:rsid w:val="00D76D38"/>
    <w:rsid w:val="00D77E56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21BBF"/>
    <w:rsid w:val="00F30BBF"/>
    <w:rsid w:val="00F37E3D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8A67-9B61-4754-9DA9-11860009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2018-10-19T07:14:00Z</cp:lastPrinted>
  <dcterms:created xsi:type="dcterms:W3CDTF">2018-10-19T07:38:00Z</dcterms:created>
  <dcterms:modified xsi:type="dcterms:W3CDTF">2018-10-19T07:38:00Z</dcterms:modified>
</cp:coreProperties>
</file>