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0" w:rsidRPr="008423C0" w:rsidRDefault="008423C0" w:rsidP="008423C0">
      <w:pPr>
        <w:jc w:val="right"/>
        <w:rPr>
          <w:rFonts w:ascii="Tahoma" w:hAnsi="Tahoma" w:cs="Tahoma"/>
          <w:b/>
          <w:sz w:val="20"/>
          <w:szCs w:val="20"/>
        </w:rPr>
      </w:pPr>
      <w:r w:rsidRPr="008423C0">
        <w:rPr>
          <w:rFonts w:ascii="Tahoma" w:hAnsi="Tahoma" w:cs="Tahoma"/>
          <w:b/>
          <w:sz w:val="20"/>
          <w:szCs w:val="20"/>
        </w:rPr>
        <w:t>Załącznik nr 2</w:t>
      </w:r>
      <w:r w:rsidR="00006E4C">
        <w:rPr>
          <w:rFonts w:ascii="Tahoma" w:hAnsi="Tahoma" w:cs="Tahoma"/>
          <w:b/>
          <w:sz w:val="20"/>
          <w:szCs w:val="20"/>
        </w:rPr>
        <w:t xml:space="preserve"> </w:t>
      </w:r>
      <w:r w:rsidR="00006E4C" w:rsidRPr="00006E4C">
        <w:rPr>
          <w:rFonts w:ascii="Tahoma" w:hAnsi="Tahoma" w:cs="Tahoma"/>
          <w:i/>
          <w:sz w:val="16"/>
          <w:szCs w:val="16"/>
        </w:rPr>
        <w:t>(zmiana)</w:t>
      </w:r>
      <w:r w:rsidRPr="008423C0">
        <w:rPr>
          <w:rFonts w:ascii="Tahoma" w:hAnsi="Tahoma" w:cs="Tahoma"/>
          <w:b/>
          <w:sz w:val="20"/>
          <w:szCs w:val="20"/>
        </w:rPr>
        <w:br/>
      </w:r>
    </w:p>
    <w:p w:rsidR="008423C0" w:rsidRPr="0000712B" w:rsidRDefault="008423C0" w:rsidP="008423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Pr="009A4C2D" w:rsidRDefault="008423C0" w:rsidP="008423C0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8423C0" w:rsidRDefault="008423C0" w:rsidP="008423C0">
      <w:pPr>
        <w:jc w:val="right"/>
        <w:rPr>
          <w:b/>
          <w:i/>
        </w:rPr>
      </w:pPr>
    </w:p>
    <w:p w:rsidR="008423C0" w:rsidRPr="00925DE8" w:rsidRDefault="008423C0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8423C0" w:rsidRPr="00D43FED" w:rsidRDefault="008423C0" w:rsidP="008423C0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oferowanego </w:t>
      </w:r>
      <w:r>
        <w:rPr>
          <w:rFonts w:ascii="Tahoma" w:hAnsi="Tahoma" w:cs="Tahoma"/>
          <w:b/>
          <w:sz w:val="20"/>
          <w:szCs w:val="20"/>
        </w:rPr>
        <w:t>mobilnego rozdrabniacza wysokoobrotowego</w:t>
      </w:r>
    </w:p>
    <w:p w:rsidR="008423C0" w:rsidRPr="00D43FED" w:rsidRDefault="008423C0" w:rsidP="008423C0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</w:rPr>
        <w:t xml:space="preserve">na potrzeby </w:t>
      </w:r>
      <w:r>
        <w:rPr>
          <w:rFonts w:ascii="Tahoma" w:hAnsi="Tahoma" w:cs="Tahoma"/>
          <w:b/>
          <w:sz w:val="20"/>
          <w:szCs w:val="20"/>
        </w:rPr>
        <w:t>kompostowni MZGOK</w:t>
      </w:r>
      <w:r w:rsidRPr="00D43FED">
        <w:rPr>
          <w:rFonts w:ascii="Tahoma" w:hAnsi="Tahoma" w:cs="Tahoma"/>
          <w:b/>
          <w:sz w:val="20"/>
          <w:szCs w:val="20"/>
        </w:rPr>
        <w:t xml:space="preserve"> Sp. z o.o. w Koninie</w:t>
      </w:r>
    </w:p>
    <w:p w:rsidR="008423C0" w:rsidRDefault="008423C0" w:rsidP="008423C0">
      <w:pPr>
        <w:rPr>
          <w:b/>
          <w:i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678"/>
      </w:tblGrid>
      <w:tr w:rsidR="008423C0" w:rsidRPr="00EB18CD" w:rsidTr="008423C0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8423C0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Parametry techniczne i wyposażenie rozdrabniacza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8423C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oferowanego przez Wykonawcę rozdrabniacza*</w:t>
            </w:r>
          </w:p>
        </w:tc>
      </w:tr>
      <w:tr w:rsidR="008423C0" w:rsidRPr="00EB18CD" w:rsidTr="008423C0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3</w:t>
            </w:r>
          </w:p>
        </w:tc>
      </w:tr>
      <w:tr w:rsidR="008423C0" w:rsidRPr="00EB18CD" w:rsidTr="008423C0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EB18CD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003715" w:rsidRDefault="00EB18CD" w:rsidP="00EB18CD">
            <w:pPr>
              <w:suppressAutoHyphens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EB18CD" w:rsidRDefault="00EB18CD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Mobilny rozdrabniacz wysokoobrotowy na podwoziu kołowym do odpadów zielonych z napędem układu roboczego silnikiem spalinowym DIESEL.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CD" w:rsidRPr="00EB18CD" w:rsidRDefault="004406AF" w:rsidP="004406A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>
              <w:rPr>
                <w:rFonts w:ascii="Tahoma" w:hAnsi="Tahoma" w:cs="Tahoma"/>
                <w:sz w:val="12"/>
                <w:szCs w:val="12"/>
              </w:rPr>
              <w:t>(wskazać model i typ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Model i typ oferowanej maszyny nie jest prototypem i został wyprodukowany w co najmniej 10 egzemplarzach.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F6027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Rozdrabniacz przystosowany do rozdrabniania i przygotowywania odpadów zielonych ze zbiórki selektywnej do procesu kompostowania.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Maszyna fabrycznie nowa z przebiegiem 0 </w:t>
            </w:r>
            <w:proofErr w:type="spellStart"/>
            <w:r w:rsidRPr="00EB18CD">
              <w:rPr>
                <w:rFonts w:ascii="Tahoma" w:hAnsi="Tahoma" w:cs="Tahoma"/>
                <w:sz w:val="18"/>
                <w:szCs w:val="18"/>
              </w:rPr>
              <w:t>mth</w:t>
            </w:r>
            <w:proofErr w:type="spellEnd"/>
            <w:r w:rsidRPr="00EB18CD">
              <w:rPr>
                <w:rFonts w:ascii="Tahoma" w:hAnsi="Tahoma" w:cs="Tahoma"/>
                <w:sz w:val="18"/>
                <w:szCs w:val="18"/>
              </w:rPr>
              <w:t xml:space="preserve"> lub niewielkim wynikającym z technologii produkcji i przygotowania maszyny do sprzedaży.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Rok produkcji maszyny: 2019 lub 2020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003715" w:rsidP="00003715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(pisać rok produkcji)</w:t>
            </w: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A37BA1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37BA1">
              <w:rPr>
                <w:rFonts w:ascii="Tahoma" w:hAnsi="Tahoma" w:cs="Tahoma"/>
                <w:sz w:val="18"/>
                <w:szCs w:val="18"/>
              </w:rPr>
              <w:t>Parametry techniczne:</w:t>
            </w:r>
          </w:p>
          <w:p w:rsidR="00505994" w:rsidRPr="00A37BA1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A37BA1">
              <w:rPr>
                <w:rFonts w:ascii="Tahoma" w:hAnsi="Tahoma" w:cs="Tahoma"/>
                <w:sz w:val="18"/>
                <w:szCs w:val="18"/>
              </w:rPr>
              <w:t xml:space="preserve">rozdrabniacz wysokoobrotowy, prędkość wału tnącego minimum 800 </w:t>
            </w:r>
            <w:proofErr w:type="spellStart"/>
            <w:r w:rsidRPr="00A37BA1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Pr="00A37BA1">
              <w:rPr>
                <w:rFonts w:ascii="Tahoma" w:hAnsi="Tahoma" w:cs="Tahoma"/>
                <w:sz w:val="18"/>
                <w:szCs w:val="18"/>
              </w:rPr>
              <w:t>/min,</w:t>
            </w:r>
          </w:p>
          <w:p w:rsidR="00505994" w:rsidRPr="00A37BA1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A37BA1">
              <w:rPr>
                <w:rFonts w:ascii="Tahoma" w:hAnsi="Tahoma" w:cs="Tahoma"/>
                <w:sz w:val="18"/>
                <w:szCs w:val="18"/>
              </w:rPr>
              <w:t xml:space="preserve">wysokość sypania pryzmy minimum </w:t>
            </w:r>
            <w:r w:rsidR="004944A6">
              <w:rPr>
                <w:rFonts w:ascii="Tahoma" w:hAnsi="Tahoma" w:cs="Tahoma"/>
                <w:sz w:val="18"/>
                <w:szCs w:val="18"/>
              </w:rPr>
              <w:t>3582</w:t>
            </w:r>
            <w:r w:rsidRPr="00A37BA1">
              <w:rPr>
                <w:rFonts w:ascii="Tahoma" w:hAnsi="Tahoma" w:cs="Tahoma"/>
                <w:sz w:val="18"/>
                <w:szCs w:val="18"/>
              </w:rPr>
              <w:t xml:space="preserve"> mm,</w:t>
            </w:r>
          </w:p>
          <w:p w:rsidR="00505994" w:rsidRPr="00A37BA1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A37BA1">
              <w:rPr>
                <w:rFonts w:ascii="Tahoma" w:hAnsi="Tahoma" w:cs="Tahoma"/>
                <w:sz w:val="18"/>
                <w:szCs w:val="18"/>
              </w:rPr>
              <w:t>średnica wału tnącego minimum 1000 mm,</w:t>
            </w:r>
          </w:p>
          <w:p w:rsidR="00505994" w:rsidRPr="00A37BA1" w:rsidRDefault="00505994" w:rsidP="00505994">
            <w:pPr>
              <w:pStyle w:val="Akapitzlist"/>
              <w:numPr>
                <w:ilvl w:val="0"/>
                <w:numId w:val="42"/>
              </w:numPr>
              <w:suppressAutoHyphens/>
              <w:spacing w:after="0"/>
              <w:ind w:left="317" w:hanging="284"/>
              <w:rPr>
                <w:rFonts w:ascii="Tahoma" w:hAnsi="Tahoma" w:cs="Tahoma"/>
                <w:sz w:val="18"/>
                <w:szCs w:val="18"/>
              </w:rPr>
            </w:pPr>
            <w:r w:rsidRPr="00A37BA1">
              <w:rPr>
                <w:rFonts w:ascii="Tahoma" w:hAnsi="Tahoma" w:cs="Tahoma"/>
                <w:sz w:val="18"/>
                <w:szCs w:val="18"/>
              </w:rPr>
              <w:t>s</w:t>
            </w:r>
            <w:r w:rsidR="00A37BA1" w:rsidRPr="00A37BA1">
              <w:rPr>
                <w:rFonts w:ascii="Tahoma" w:hAnsi="Tahoma" w:cs="Tahoma"/>
                <w:sz w:val="18"/>
                <w:szCs w:val="18"/>
              </w:rPr>
              <w:t>zerokość wału tnącego minimum 15</w:t>
            </w:r>
            <w:r w:rsidRPr="00A37BA1">
              <w:rPr>
                <w:rFonts w:ascii="Tahoma" w:hAnsi="Tahoma" w:cs="Tahoma"/>
                <w:sz w:val="18"/>
                <w:szCs w:val="18"/>
              </w:rPr>
              <w:t>00</w:t>
            </w:r>
            <w:r w:rsidR="00A37BA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37BA1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Obroty silnika spalinowego wymagane do uzyskania optymalnej wydajności maszyny: nie wyższe niż 2000 </w:t>
            </w:r>
            <w:proofErr w:type="spellStart"/>
            <w:r w:rsidRPr="00EB18CD">
              <w:rPr>
                <w:rFonts w:ascii="Tahoma" w:hAnsi="Tahoma" w:cs="Tahoma"/>
                <w:sz w:val="18"/>
                <w:szCs w:val="18"/>
              </w:rPr>
              <w:t>obr</w:t>
            </w:r>
            <w:proofErr w:type="spellEnd"/>
            <w:r w:rsidRPr="00EB18CD">
              <w:rPr>
                <w:rFonts w:ascii="Tahoma" w:hAnsi="Tahoma" w:cs="Tahoma"/>
                <w:sz w:val="18"/>
                <w:szCs w:val="18"/>
              </w:rPr>
              <w:t>/min.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Maszyna na podwoziu kołowym, liczba osi: minimum 2 szt. z zawieszeniem na resorach parabolicznych.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Układ jezdny z funkcją napędu roboczego (tzw. funkcja pełzania) pozwalającego na samoczynne przesuwanie się maszyny w celu usypywania pryzm.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System automatycznego wykrywania awarii układu roboczego, zabezpieczający przed dalszą pracą maszyny uszkodzonej.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System automatycznego zatrzymywania lub </w:t>
            </w:r>
            <w:r w:rsidRPr="00EB18CD">
              <w:rPr>
                <w:rFonts w:ascii="Tahoma" w:hAnsi="Tahoma" w:cs="Tahoma"/>
                <w:sz w:val="18"/>
                <w:szCs w:val="18"/>
              </w:rPr>
              <w:lastRenderedPageBreak/>
              <w:t>zwalniania lub tzw. rewers podajnika w zasypie w przypadku przydławienia maszyny na wale tnącym.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lastRenderedPageBreak/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Zabezpieczenie napędu wału tnącego na wypadek nagłego zablokowania wału tnącego.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Wał tnący z możliwością zastosowania różnego rodzaju noży (bijaków) w zależności od rodzaju rozdrabnianych odpadów.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Maszyna na podwoziu z homologacją drogową umożliwiającą rejestracje maszyny w celu poruszania się po drogach publicznych.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Komora robocza (rozdrabniająca) maszyny z funkcją hydraulicznego wysuwania kosza rozdrabniającego. Przezbrojenie maszyny, w kosz rozdrabniający o innym wymiarze oczek, możliwe w maksymalnie 30 minut.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Bijaki tnące montowane do elementów wahliwych za pomocą połączeń śrubowych.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Kosz rozdrabniający składający się z ramy oraz wkładu klasyfikacyjnego. Wkład klasyfikacyjny montowany do ramy kosza za pomocą połączeń śrubowych.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5994" w:rsidRPr="00EB18CD" w:rsidTr="00EB18CD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Możliwość regulacji prędkości wału wprowadzającego materiał do komory tnącej niezależna z regulacją prędkości taśmy w koszu zasypowym.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BE0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 xml:space="preserve">Fabrycznie nowy, bez przebiegu (lub z przebiegiem wynikającym z technologii produkcji maszyny i przygotowania jej do sprzedaży), wysokoprężny, sześciocylindrowy z bezpośrednim wtryskiem paliwa.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Silnik chłodzony cieczą.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4944A6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Maksymalna moc silnika: nie mniej niż 3</w:t>
            </w:r>
            <w:r w:rsidR="004944A6">
              <w:rPr>
                <w:rFonts w:ascii="Tahoma" w:hAnsi="Tahoma" w:cs="Tahoma"/>
                <w:sz w:val="18"/>
                <w:szCs w:val="18"/>
              </w:rPr>
              <w:t>68</w:t>
            </w:r>
            <w:r w:rsidRPr="00804DDC">
              <w:rPr>
                <w:rFonts w:ascii="Tahoma" w:hAnsi="Tahoma" w:cs="Tahoma"/>
                <w:sz w:val="18"/>
                <w:szCs w:val="18"/>
              </w:rPr>
              <w:t xml:space="preserve"> kW wg ISO 14396.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Maszyna z zabezpieczeniem awaryjnym chroniącym przed przegrzaniem silnika.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Chłodnica silnika z układem automatycznego samooczyszczania.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Silnik zabudowany w komorze umieszczonej w odległości co najmniej 3500 mm od osi wału rozdrabniającego w celu zabezpieczenia jednostki napędowej przed nadmiernym zapyleniem oraz ryzykiem pożaru.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Napięcie układu roboczego maszyny 12V lub 24V.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Instalacja oświetlenia drogowego 12V</w:t>
            </w:r>
            <w:r w:rsidR="004944A6">
              <w:rPr>
                <w:rFonts w:ascii="Tahoma" w:hAnsi="Tahoma" w:cs="Tahoma"/>
                <w:sz w:val="18"/>
                <w:szCs w:val="18"/>
              </w:rPr>
              <w:t xml:space="preserve"> lub 24V</w:t>
            </w:r>
            <w:bookmarkStart w:id="0" w:name="_GoBack"/>
            <w:bookmarkEnd w:id="0"/>
            <w:r w:rsidRPr="00804DD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003715" w:rsidRDefault="00804DDC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804DDC" w:rsidRDefault="00804DDC" w:rsidP="00804DDC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804DDC">
              <w:rPr>
                <w:rFonts w:ascii="Tahoma" w:hAnsi="Tahoma" w:cs="Tahoma"/>
                <w:sz w:val="18"/>
                <w:szCs w:val="18"/>
              </w:rPr>
              <w:t>Reflektory doświetlania stref roboczych.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DC" w:rsidRPr="00EB18CD" w:rsidRDefault="00804DDC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828D8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lastRenderedPageBreak/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</w:t>
            </w:r>
            <w:r w:rsidR="00003715">
              <w:rPr>
                <w:rFonts w:ascii="Tahoma" w:hAnsi="Tahoma" w:cs="Tahoma"/>
                <w:b/>
                <w:sz w:val="18"/>
                <w:szCs w:val="18"/>
              </w:rPr>
              <w:t xml:space="preserve"> DODATKOWE</w:t>
            </w: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Zaczep z oczkiem DIN z możliwością ciągnięcia maszyny przez holownik z zaczepem na wysokości 750 mm mierzonych od podłoża do środka wysokości zaczepu w holowniku.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Automatyczny układ centralnego smarowania najważniejszych oraz trudnodostępnych punktów smarnych maszyny.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Oświetlenie drogowe tylne z możliwością szybkiego demontażu do celów zabezpieczenia przed zniszczeniem w czasie pracy rozdrabniaczem.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 xml:space="preserve">Przednia stopa podporowa z kołami (kołem), wysuwana hydraulicznie z dodatkowym mechanizmem umożliwiającym awaryjne ręczne podniesienie stopy.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 xml:space="preserve">Bezprzewodowy, wielofunkcyjny pilot zdalnego sterowania rozdrabniaczem, z funkcją uruchamiania jazdy roboczej (funkcji pełzania) do przodu i do tyłu oraz wyłącznikiem bezpieczeństwa maszyny. Ponadto pilot musi zapewniać możliwość sterowania podstawowymi funkcjami maszyny umożliwiającymi normalną pracę rozdrabniacza. W przypadku zerwania łączności pilota z rozdrabniaczem, maszyna nie wyłącza silnika spalinowego i po ponownym nawiązaniu kontaktu radiowego pilot – rozdrabniacz, maszyna może zostać wprowadzona w tryb normalnej pracy z funkcji pilota.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03715" w:rsidRPr="00EB18CD" w:rsidTr="00BD0974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 szt. wkładów klasyfikujących do koszy rozdrabniających ze stali trudnościeralnej z oczkami 100 mm, 150 mm i specjalnym dedykowanym do rozdrabniania „odpadów zielonych”.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8423C0">
      <w:pPr>
        <w:jc w:val="right"/>
        <w:rPr>
          <w:b/>
          <w:i/>
        </w:rPr>
      </w:pP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</w:t>
      </w:r>
      <w:r w:rsidR="00003715" w:rsidRPr="00003715">
        <w:rPr>
          <w:rFonts w:ascii="Tahoma" w:hAnsi="Tahoma" w:cs="Tahoma"/>
          <w:i/>
          <w:sz w:val="18"/>
          <w:szCs w:val="18"/>
          <w:u w:val="single"/>
        </w:rPr>
        <w:t>oferowanego rozdrabniacza</w:t>
      </w:r>
      <w:r w:rsidRPr="00003715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:rsidR="008423C0" w:rsidRPr="00D91CAC" w:rsidRDefault="008423C0" w:rsidP="008423C0">
      <w:pPr>
        <w:spacing w:after="0"/>
        <w:rPr>
          <w:rFonts w:cs="Tahoma"/>
          <w:i/>
          <w:sz w:val="18"/>
          <w:szCs w:val="18"/>
          <w:u w:val="single"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A37BA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sectPr w:rsidR="008423C0" w:rsidSect="00AF1EAF">
      <w:headerReference w:type="default" r:id="rId9"/>
      <w:footerReference w:type="defaul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FE" w:rsidRDefault="008B4BFE" w:rsidP="00873CF1">
      <w:pPr>
        <w:spacing w:after="0" w:line="240" w:lineRule="auto"/>
      </w:pPr>
      <w:r>
        <w:separator/>
      </w:r>
    </w:p>
  </w:endnote>
  <w:end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FE" w:rsidRDefault="008B4BFE" w:rsidP="00873CF1">
      <w:pPr>
        <w:spacing w:after="0" w:line="240" w:lineRule="auto"/>
      </w:pPr>
      <w:r>
        <w:separator/>
      </w:r>
    </w:p>
  </w:footnote>
  <w:footnote w:type="continuationSeparator" w:id="0">
    <w:p w:rsidR="008B4BFE" w:rsidRDefault="008B4BFE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87" w:rsidRDefault="00E07987" w:rsidP="00E07987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818BD">
      <w:rPr>
        <w:rFonts w:ascii="Tahoma" w:hAnsi="Tahoma" w:cs="Tahoma"/>
        <w:sz w:val="16"/>
        <w:szCs w:val="16"/>
      </w:rPr>
      <w:t xml:space="preserve">Dostawa mobilnego rozdrabniacza wysokoobrotowego </w:t>
    </w:r>
  </w:p>
  <w:p w:rsidR="00E07987" w:rsidRPr="006005FB" w:rsidRDefault="00E07987" w:rsidP="00E07987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5818BD">
      <w:rPr>
        <w:rFonts w:ascii="Tahoma" w:hAnsi="Tahoma" w:cs="Tahoma"/>
        <w:sz w:val="16"/>
        <w:szCs w:val="16"/>
      </w:rPr>
      <w:t>do odpadów zielonych na potrzeby kompostowni MZGOK Sp. z o.o.</w:t>
    </w:r>
    <w:r>
      <w:rPr>
        <w:rFonts w:ascii="Tahoma" w:hAnsi="Tahoma" w:cs="Tahoma"/>
        <w:sz w:val="16"/>
        <w:szCs w:val="16"/>
      </w:rPr>
      <w:t xml:space="preserve"> </w:t>
    </w:r>
    <w:r w:rsidRPr="00A87052">
      <w:rPr>
        <w:rFonts w:ascii="Tahoma" w:hAnsi="Tahoma" w:cs="Tahoma"/>
        <w:sz w:val="16"/>
        <w:szCs w:val="16"/>
      </w:rPr>
      <w:t>w Koninie</w:t>
    </w:r>
  </w:p>
  <w:p w:rsidR="00E07987" w:rsidRPr="00BC7BE7" w:rsidRDefault="00E07987" w:rsidP="00E07987">
    <w:pPr>
      <w:pStyle w:val="Nagwek"/>
      <w:pBdr>
        <w:bottom w:val="thickThinSmallGap" w:sz="24" w:space="1" w:color="622423"/>
      </w:pBdr>
      <w:rPr>
        <w:smallCaps/>
      </w:rPr>
    </w:pPr>
  </w:p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27F29A8"/>
    <w:multiLevelType w:val="hybridMultilevel"/>
    <w:tmpl w:val="C69C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6169"/>
    <w:multiLevelType w:val="hybridMultilevel"/>
    <w:tmpl w:val="9C2A98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3E41AE"/>
    <w:multiLevelType w:val="hybridMultilevel"/>
    <w:tmpl w:val="CACCA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5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806AAB"/>
    <w:multiLevelType w:val="hybridMultilevel"/>
    <w:tmpl w:val="17662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4A64A4"/>
    <w:multiLevelType w:val="hybridMultilevel"/>
    <w:tmpl w:val="4644030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38"/>
  </w:num>
  <w:num w:numId="12">
    <w:abstractNumId w:val="5"/>
  </w:num>
  <w:num w:numId="13">
    <w:abstractNumId w:val="32"/>
  </w:num>
  <w:num w:numId="14">
    <w:abstractNumId w:val="33"/>
  </w:num>
  <w:num w:numId="15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5"/>
  </w:num>
  <w:num w:numId="18">
    <w:abstractNumId w:val="0"/>
  </w:num>
  <w:num w:numId="19">
    <w:abstractNumId w:val="1"/>
  </w:num>
  <w:num w:numId="20">
    <w:abstractNumId w:val="15"/>
  </w:num>
  <w:num w:numId="21">
    <w:abstractNumId w:val="2"/>
  </w:num>
  <w:num w:numId="22">
    <w:abstractNumId w:val="24"/>
  </w:num>
  <w:num w:numId="23">
    <w:abstractNumId w:val="3"/>
  </w:num>
  <w:num w:numId="24">
    <w:abstractNumId w:val="27"/>
  </w:num>
  <w:num w:numId="25">
    <w:abstractNumId w:val="22"/>
  </w:num>
  <w:num w:numId="26">
    <w:abstractNumId w:val="8"/>
  </w:num>
  <w:num w:numId="27">
    <w:abstractNumId w:val="23"/>
  </w:num>
  <w:num w:numId="28">
    <w:abstractNumId w:val="37"/>
  </w:num>
  <w:num w:numId="29">
    <w:abstractNumId w:val="26"/>
  </w:num>
  <w:num w:numId="30">
    <w:abstractNumId w:val="31"/>
  </w:num>
  <w:num w:numId="31">
    <w:abstractNumId w:val="40"/>
  </w:num>
  <w:num w:numId="32">
    <w:abstractNumId w:val="34"/>
  </w:num>
  <w:num w:numId="33">
    <w:abstractNumId w:val="29"/>
  </w:num>
  <w:num w:numId="34">
    <w:abstractNumId w:val="41"/>
  </w:num>
  <w:num w:numId="35">
    <w:abstractNumId w:val="20"/>
  </w:num>
  <w:num w:numId="36">
    <w:abstractNumId w:val="18"/>
  </w:num>
  <w:num w:numId="37">
    <w:abstractNumId w:val="12"/>
  </w:num>
  <w:num w:numId="38">
    <w:abstractNumId w:val="28"/>
  </w:num>
  <w:num w:numId="39">
    <w:abstractNumId w:val="21"/>
  </w:num>
  <w:num w:numId="40">
    <w:abstractNumId w:val="16"/>
  </w:num>
  <w:num w:numId="41">
    <w:abstractNumId w:val="1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03715"/>
    <w:rsid w:val="00006E4C"/>
    <w:rsid w:val="000829DA"/>
    <w:rsid w:val="000D5996"/>
    <w:rsid w:val="000F2243"/>
    <w:rsid w:val="00106E99"/>
    <w:rsid w:val="0014596C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166EB"/>
    <w:rsid w:val="00243871"/>
    <w:rsid w:val="002830F5"/>
    <w:rsid w:val="002C407F"/>
    <w:rsid w:val="002D60E9"/>
    <w:rsid w:val="002F5CF3"/>
    <w:rsid w:val="00302631"/>
    <w:rsid w:val="003062B3"/>
    <w:rsid w:val="00320402"/>
    <w:rsid w:val="003312E7"/>
    <w:rsid w:val="00334425"/>
    <w:rsid w:val="00356140"/>
    <w:rsid w:val="00357661"/>
    <w:rsid w:val="003B2BAC"/>
    <w:rsid w:val="003E2C64"/>
    <w:rsid w:val="00403B71"/>
    <w:rsid w:val="00413521"/>
    <w:rsid w:val="004406AF"/>
    <w:rsid w:val="00444556"/>
    <w:rsid w:val="0046287E"/>
    <w:rsid w:val="00482358"/>
    <w:rsid w:val="00492CB9"/>
    <w:rsid w:val="004944A6"/>
    <w:rsid w:val="004970BD"/>
    <w:rsid w:val="004A54D6"/>
    <w:rsid w:val="004D0862"/>
    <w:rsid w:val="004F1B7A"/>
    <w:rsid w:val="00505994"/>
    <w:rsid w:val="005269A5"/>
    <w:rsid w:val="005456F1"/>
    <w:rsid w:val="005606A9"/>
    <w:rsid w:val="005761B6"/>
    <w:rsid w:val="00580162"/>
    <w:rsid w:val="00582E00"/>
    <w:rsid w:val="00594A30"/>
    <w:rsid w:val="005A7EC4"/>
    <w:rsid w:val="005C5B07"/>
    <w:rsid w:val="005E4CFD"/>
    <w:rsid w:val="006121AA"/>
    <w:rsid w:val="00620919"/>
    <w:rsid w:val="00624125"/>
    <w:rsid w:val="00637799"/>
    <w:rsid w:val="006532AC"/>
    <w:rsid w:val="00655EB6"/>
    <w:rsid w:val="0065706C"/>
    <w:rsid w:val="00666DC4"/>
    <w:rsid w:val="0067269E"/>
    <w:rsid w:val="00681082"/>
    <w:rsid w:val="00685533"/>
    <w:rsid w:val="006E7C57"/>
    <w:rsid w:val="00707063"/>
    <w:rsid w:val="0073738C"/>
    <w:rsid w:val="00781D97"/>
    <w:rsid w:val="007D3070"/>
    <w:rsid w:val="00804DDC"/>
    <w:rsid w:val="0081470B"/>
    <w:rsid w:val="0082316A"/>
    <w:rsid w:val="00835F26"/>
    <w:rsid w:val="008423C0"/>
    <w:rsid w:val="0084771A"/>
    <w:rsid w:val="00863901"/>
    <w:rsid w:val="00873CF1"/>
    <w:rsid w:val="008866D4"/>
    <w:rsid w:val="008A3BE0"/>
    <w:rsid w:val="008B2C83"/>
    <w:rsid w:val="008B4BFE"/>
    <w:rsid w:val="008C0795"/>
    <w:rsid w:val="008F477A"/>
    <w:rsid w:val="0090631B"/>
    <w:rsid w:val="009358BF"/>
    <w:rsid w:val="00936E55"/>
    <w:rsid w:val="009464AA"/>
    <w:rsid w:val="009904A4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158FB"/>
    <w:rsid w:val="00A219C9"/>
    <w:rsid w:val="00A37BA1"/>
    <w:rsid w:val="00A6218E"/>
    <w:rsid w:val="00A87052"/>
    <w:rsid w:val="00AB4101"/>
    <w:rsid w:val="00AC25C1"/>
    <w:rsid w:val="00AF1EAF"/>
    <w:rsid w:val="00B00A8A"/>
    <w:rsid w:val="00B2250A"/>
    <w:rsid w:val="00B24E51"/>
    <w:rsid w:val="00B4022A"/>
    <w:rsid w:val="00B739F4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A2076"/>
    <w:rsid w:val="00CA38E4"/>
    <w:rsid w:val="00CB0BB2"/>
    <w:rsid w:val="00CC1F6A"/>
    <w:rsid w:val="00D06667"/>
    <w:rsid w:val="00D26A33"/>
    <w:rsid w:val="00D460B7"/>
    <w:rsid w:val="00D629A9"/>
    <w:rsid w:val="00D761C2"/>
    <w:rsid w:val="00D819A7"/>
    <w:rsid w:val="00DA66D1"/>
    <w:rsid w:val="00DC180C"/>
    <w:rsid w:val="00DE2D13"/>
    <w:rsid w:val="00DE5786"/>
    <w:rsid w:val="00DF2F4E"/>
    <w:rsid w:val="00E07987"/>
    <w:rsid w:val="00E12AED"/>
    <w:rsid w:val="00E251D4"/>
    <w:rsid w:val="00E34831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B18CD"/>
    <w:rsid w:val="00EE1080"/>
    <w:rsid w:val="00EE770A"/>
    <w:rsid w:val="00EF78A6"/>
    <w:rsid w:val="00F25643"/>
    <w:rsid w:val="00F30325"/>
    <w:rsid w:val="00F34779"/>
    <w:rsid w:val="00F60273"/>
    <w:rsid w:val="00F828D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0748C-3BF3-40F6-BC40-6226F327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5</cp:revision>
  <cp:lastPrinted>2020-05-18T12:01:00Z</cp:lastPrinted>
  <dcterms:created xsi:type="dcterms:W3CDTF">2020-06-08T09:42:00Z</dcterms:created>
  <dcterms:modified xsi:type="dcterms:W3CDTF">2020-06-10T06:55:00Z</dcterms:modified>
</cp:coreProperties>
</file>