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77" w:rsidRDefault="00C06B77" w:rsidP="00C06B77">
      <w:pPr>
        <w:pStyle w:val="Nagwek5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C06B77" w:rsidRPr="00C06B77" w:rsidRDefault="00C06B77" w:rsidP="00C06B77">
      <w:pPr>
        <w:pStyle w:val="Nagwek5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06B77">
        <w:rPr>
          <w:rFonts w:ascii="Times New Roman" w:hAnsi="Times New Roman"/>
          <w:b w:val="0"/>
          <w:sz w:val="24"/>
          <w:szCs w:val="24"/>
        </w:rPr>
        <w:t>Nr Sprawy: KWZ.361-8/2013</w:t>
      </w:r>
    </w:p>
    <w:p w:rsidR="000F20FB" w:rsidRPr="000F20FB" w:rsidRDefault="000F20FB" w:rsidP="000F20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Konin: DOSTAWA OLEJU NAPĘDOWEGO DO KONTENEROWEJ STACJI PALIW MIEJSKIEGO ZAKŁADU GOSPODARKI ODPADAMI KOMUNALNYMI SP. ZO.O.W KONINIE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538332 - 2013; data zamieszczenia: 30.12.2013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0F20FB" w:rsidRPr="00421069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10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I: ZAMAWIAJĄCY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Zakład Gospodarki Odpadami Komunalnymi Sp. z o.o. , ul. </w:t>
      </w:r>
      <w:proofErr w:type="spellStart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Sulańska</w:t>
      </w:r>
      <w:proofErr w:type="spellEnd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62-510 Konin, woj. wielkopolskie, tel. 63 2113278, faks 63 2113278.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www.mzgok.konin.pl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prawa handlowego.</w:t>
      </w:r>
    </w:p>
    <w:p w:rsidR="000F20FB" w:rsidRPr="00C06B77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II: PRZEDMIOT ZAMÓWIENIA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OLEJU NAPĘDOWEGO DO KONTENEROWEJ STACJI PALIW MIEJSKIEGO ZAKŁADU GOSPODARKI ODPADAMI KOMUNALNYMI SP. ZO.O.W KONINIE.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sukcesywna dostawa oleju napędowego do kontenerowej stacji paliw MZGOK sp. z o.o. w Koninie odpowiadającego wymaganiom jakościowym według Polskiej Normy PN - EN 590 + A1:2011 oraz zgodnego z Rozporządzeniem Ministra Gospodarki z dnia 09.12.2008 r. w sprawie wymagań jakościowych dla paliw ciekłych (Dz. U. Nr 221, poz. 1441 ze zmianami). Szacunkowa ilość zapotrzebowanego oleju napędowego - 155 875 litrów.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09.13.41.00-8.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0F20FB" w:rsidRPr="00C06B77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III: INFORMACJE O CHARAKTERZE PRAWNYM, EKONOMICZNYM, FINANSOWYM I TECHNICZNYM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III.1) WADIUM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wymagane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C06B77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uznany za spełniony, jeżeli wykonawca posiada aktualną koncesję na obrót paliwami ciekłymi zgodnie z ustawą z dnia 10.04.1997 r. Prawo Energetyczne (</w:t>
      </w:r>
      <w:proofErr w:type="spellStart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Dz.U.2012, poz. 1059 art.32 ust.1 pkt 4 ze zmianami). Ocena spełniania warunku dokonana zostanie zgodnie z formułą spełnia - nie spełnia na podstawie dokumentu określonego w części III pkt. 4.1. W przypadku składania oferty wspólnej warunek zostanie uznany przez zamawiającego za spełniony, jeżeli przynajmniej jeden z wykonawców składających ofertę wspólną będzie go spełniał.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spełniony, jeżeli wykonawca wykaże, że w okresie ostatnich 3 lat przed upływem terminu składania ofert, a jeżeli okres prowadzenia działalności jest krótszy - w tym okresie wykonał, a w przypadku świadczeń okresowych lub ciągłych wykonuje co najmniej jedną dostawę oleju napędowego w ilości nie mniejszej niż 150.000 litrów wykonywanej sukcesywnie w okresie nie krótszym niż 6 m-</w:t>
      </w:r>
      <w:proofErr w:type="spellStart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. Ocena spełniania warunku dokonana zostanie zgodnie z formułą spełnia - nie spełnia na podstawie dokumentu określonego w części III pkt.4.1. W przypadku składania oferty wspólnej warunek zostanie uznany przez zamawiającego za spełniony, jeżeli wykonawcy składający ofertę wspólną będą spełniać go łącznie.</w:t>
      </w:r>
    </w:p>
    <w:p w:rsidR="00C06B77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spełniony, jeżeli wykonawca będzie dysponował co najmniej jedną autocysterną spełniającą wszelkie wymagania obowiązującego prawa w szczególności ustawy z dnia 11 maja 2001 r. Prawo o miarach (</w:t>
      </w:r>
      <w:proofErr w:type="spellStart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2013 r., poz. 1069) i aktów wykonawczych do ustawy w zakresie autocystern (pojazdów do transportu paliw ciekłych). Autocysterna musi posiadać ważną legalizację urządzeń pomiarowych i zbiornik z kompletem nieuszkodzonych plomb i dopuszczeniem UDT zbiornika. Ocena spełniania warunku dokonana zostanie zgodnie z formułą spełnia - nie spełnia na podstawie dokumentu określonego w części III pkt. 4.1. W przypadku składania oferty wspólnej warunek zostanie uznany przez zamawiającego za spełniony, jeżeli wykonawcy składający ofertę wspólną będą spełniać go łącznie.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III.3.4) Osoby zdolne do wykonania zamówienia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dokonuje opisu sposobu dokonywania oceny spełniania warunku. Ocena spełniania warunku dokonana zostanie zgodnie z formułą spełnia - nie spełnia na podstawie oświadczenia o spełnianiu warunków zawartych w art.22 ust.1 ustawy </w:t>
      </w:r>
      <w:proofErr w:type="spellStart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6B77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F20FB" w:rsidRPr="000F20FB" w:rsidRDefault="000F20FB" w:rsidP="00C0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spełniony, jeżeli wykonawca jest ubezpieczony od odpowiedzialności cywilnej w zakresie prowadzonej działalności związanej z przedmiotem zamówienia na kwotę minimum 80.000,00 zł. Ocena spełniania warunku dokonana zostanie zgodnie z formułą spełnia - nie spełnia na podstawie dokumentu określonego w części III pkt. 4.1. W przypadku składania oferty wspólnej warunek zostanie uznany przez zamawiającego za spełniony, jeżeli wykonawcy składający ofertę wspólną będą spełniać go łącznie.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F20FB" w:rsidRPr="000F20FB" w:rsidRDefault="000F20FB" w:rsidP="00C06B77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0F20FB" w:rsidRPr="000F20FB" w:rsidRDefault="000F20FB" w:rsidP="00C06B77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0F20FB" w:rsidRPr="000F20FB" w:rsidRDefault="000F20FB" w:rsidP="00C06B77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urządzeń technicznych oraz środków organizacyjno-technicznych zastosowanych przez wykonawcę dostaw lub usług w celu zapewnienia jakości oraz opisu zaplecza naukowo-badawczego posiadanego przez wykonawcę lub które będzie pozostawało w dyspozycji wykonawcy;</w:t>
      </w:r>
    </w:p>
    <w:p w:rsidR="000F20FB" w:rsidRPr="000F20FB" w:rsidRDefault="000F20FB" w:rsidP="00C06B77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III.4.2) W zakresie potwierdzenia niepodlegania wykluczeniu na podstawie art. 24 ust. 1 ustawy, należy przedłożyć:</w:t>
      </w:r>
    </w:p>
    <w:p w:rsidR="000F20FB" w:rsidRPr="000F20FB" w:rsidRDefault="000F20FB" w:rsidP="00C06B77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F20FB" w:rsidRPr="000F20FB" w:rsidRDefault="000F20FB" w:rsidP="00C06B77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0F20FB" w:rsidRPr="00C06B77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III.4.3) Dokumenty podmiotów zagranicznych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0F20FB" w:rsidRPr="000F20FB" w:rsidRDefault="000F20FB" w:rsidP="00C06B77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F20FB" w:rsidRPr="000F20FB" w:rsidRDefault="000F20FB" w:rsidP="00C06B77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polegać na zasobach innych podmiotów, niezależnie od charakteru prawnego łączących go z nimi stosunków. Wykonawca w takiej sytuacji zobowiązany jest udowodnić zamawiającemu, iż będzie dysponował zasobami niezbędnymi do realizacji zamówienia, a w szczególności przedstawiając w tym celu pisemne zobowiązanie tych podmiotów (oryginał zobowiązania) do oddania mu do dyspozycji niezbędnych zasobów na okres korzystania z nich przy wykonywaniu zamówienia (art.26 ust.2b ustawy).</w:t>
      </w:r>
    </w:p>
    <w:p w:rsidR="000F20FB" w:rsidRPr="00C06B77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IV: PROCEDURA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IV.3) ZMIANA UMOWY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istotnych zmian postanowień zawartej umowy w stosunku do treści oferty, na podstawie której dokonano wyboru Wykonawcy, w przypadku wystąpienia co najmniej jednej z okoliczności wymienionych poniżej: a) zmiany spowodowane siłą wyższą, w tym klęskami żywiołowymi, warunkami atmosferycznymi uniemożliwiającymi zrealizowanie dostawy w terminie, b) zmiany będące następstwem okoliczności leżących wyłącznie po stronie Zamawiającego, c) zmiany będące wynikiem czasowego wstrzymania produkcji towarów lub braków towarów na polskim rynku będących przedmiotem umowy, w tym będące następstwem działania organów administracji publicznej, d) zmianę postanowień zawartej umowy w przypadku ustawowej zmiany wysokości podatku VAT, e) Istotne zmiany powszechnie obowiązujących przepisów prawa w zakresie mającym wpływ na realizację przedmiotu zamówienia. W przypadku wystąpienia którejkolwiek z okoliczności wymienionych w pkt a)-c termin dostawy może ulec odpowiedniemu przedłużeniu o czas niezbędny do należytego jej wykonania, nie dłużej jednak niż o okres trwania tych okoliczności.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www.mzgok.konin.pl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 ( 37,00 zł ) w wersji papierowej można także odebrać w siedzibie zamawiającego - Konin ul. </w:t>
      </w:r>
      <w:proofErr w:type="spellStart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Sulańska</w:t>
      </w:r>
      <w:proofErr w:type="spellEnd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lub za zaliczeniem pocztowym do dnia 10.01.2014r.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10.01.2014 godzina 11:00, miejsce: siedziba Zamawiającego - Konin ul. </w:t>
      </w:r>
      <w:proofErr w:type="spellStart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Sulańska</w:t>
      </w:r>
      <w:proofErr w:type="spellEnd"/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, pokój nr 13.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F20FB" w:rsidRPr="000F20FB" w:rsidRDefault="000F20FB" w:rsidP="000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F20F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F20FB" w:rsidRPr="000F20FB" w:rsidRDefault="000F20FB" w:rsidP="000F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8AB" w:rsidRPr="009708AB" w:rsidRDefault="009708AB" w:rsidP="009708AB">
      <w:pPr>
        <w:spacing w:after="0" w:line="240" w:lineRule="auto"/>
        <w:ind w:left="4248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9708AB">
        <w:rPr>
          <w:rFonts w:ascii="Tahoma" w:eastAsia="Times New Roman" w:hAnsi="Tahoma" w:cs="Tahoma"/>
          <w:sz w:val="24"/>
          <w:szCs w:val="24"/>
          <w:lang w:eastAsia="pl-PL"/>
        </w:rPr>
        <w:t>Z a t w i e r d z i ł</w:t>
      </w:r>
    </w:p>
    <w:p w:rsidR="009708AB" w:rsidRPr="009708AB" w:rsidRDefault="009708AB" w:rsidP="009708AB">
      <w:pPr>
        <w:spacing w:after="0" w:line="240" w:lineRule="auto"/>
        <w:ind w:left="424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708AB">
        <w:rPr>
          <w:rFonts w:ascii="Tahoma" w:eastAsia="Times New Roman" w:hAnsi="Tahoma" w:cs="Tahoma"/>
          <w:sz w:val="20"/>
          <w:szCs w:val="20"/>
          <w:lang w:eastAsia="pl-PL"/>
        </w:rPr>
        <w:t xml:space="preserve">Prezes Zarządu </w:t>
      </w:r>
    </w:p>
    <w:p w:rsidR="009708AB" w:rsidRPr="009708AB" w:rsidRDefault="009708AB" w:rsidP="009708AB">
      <w:pPr>
        <w:spacing w:after="0" w:line="240" w:lineRule="auto"/>
        <w:ind w:left="424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708AB">
        <w:rPr>
          <w:rFonts w:ascii="Tahoma" w:eastAsia="Times New Roman" w:hAnsi="Tahoma" w:cs="Tahoma"/>
          <w:sz w:val="20"/>
          <w:szCs w:val="20"/>
          <w:lang w:eastAsia="pl-PL"/>
        </w:rPr>
        <w:t>mgr inż. Jan Skalski</w:t>
      </w:r>
    </w:p>
    <w:p w:rsidR="009708AB" w:rsidRPr="009708AB" w:rsidRDefault="009708AB" w:rsidP="009708AB">
      <w:pPr>
        <w:spacing w:after="0" w:line="240" w:lineRule="auto"/>
        <w:ind w:left="424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708AB">
        <w:rPr>
          <w:rFonts w:ascii="Tahoma" w:eastAsia="Times New Roman" w:hAnsi="Tahoma" w:cs="Tahoma"/>
          <w:sz w:val="20"/>
          <w:szCs w:val="20"/>
          <w:lang w:eastAsia="pl-PL"/>
        </w:rPr>
        <w:t>w dniu 30.12.2013r.</w:t>
      </w:r>
    </w:p>
    <w:p w:rsidR="009708AB" w:rsidRPr="009708AB" w:rsidRDefault="009708AB" w:rsidP="009708A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bookmarkStart w:id="0" w:name="_GoBack"/>
      <w:bookmarkEnd w:id="0"/>
    </w:p>
    <w:p w:rsidR="003E5965" w:rsidRDefault="003E5965"/>
    <w:sectPr w:rsidR="003E59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77" w:rsidRDefault="00C06B77" w:rsidP="00C06B77">
      <w:pPr>
        <w:spacing w:after="0" w:line="240" w:lineRule="auto"/>
      </w:pPr>
      <w:r>
        <w:separator/>
      </w:r>
    </w:p>
  </w:endnote>
  <w:endnote w:type="continuationSeparator" w:id="0">
    <w:p w:rsidR="00C06B77" w:rsidRDefault="00C06B77" w:rsidP="00C0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839998"/>
      <w:docPartObj>
        <w:docPartGallery w:val="Page Numbers (Bottom of Page)"/>
        <w:docPartUnique/>
      </w:docPartObj>
    </w:sdtPr>
    <w:sdtEndPr/>
    <w:sdtContent>
      <w:p w:rsidR="00C06B77" w:rsidRDefault="00C06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8AB">
          <w:rPr>
            <w:noProof/>
          </w:rPr>
          <w:t>5</w:t>
        </w:r>
        <w:r>
          <w:fldChar w:fldCharType="end"/>
        </w:r>
      </w:p>
    </w:sdtContent>
  </w:sdt>
  <w:p w:rsidR="00C06B77" w:rsidRDefault="00C06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77" w:rsidRDefault="00C06B77" w:rsidP="00C06B77">
      <w:pPr>
        <w:spacing w:after="0" w:line="240" w:lineRule="auto"/>
      </w:pPr>
      <w:r>
        <w:separator/>
      </w:r>
    </w:p>
  </w:footnote>
  <w:footnote w:type="continuationSeparator" w:id="0">
    <w:p w:rsidR="00C06B77" w:rsidRDefault="00C06B77" w:rsidP="00C0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69" w:rsidRDefault="00421069" w:rsidP="0042106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F6891E" wp14:editId="46F6F3A1">
          <wp:extent cx="495300" cy="438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6036"/>
    <w:multiLevelType w:val="multilevel"/>
    <w:tmpl w:val="5F32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B0BE9"/>
    <w:multiLevelType w:val="multilevel"/>
    <w:tmpl w:val="1B90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F933B3"/>
    <w:multiLevelType w:val="multilevel"/>
    <w:tmpl w:val="0C84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421919"/>
    <w:multiLevelType w:val="multilevel"/>
    <w:tmpl w:val="368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1919AF"/>
    <w:multiLevelType w:val="multilevel"/>
    <w:tmpl w:val="17AE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877DF"/>
    <w:multiLevelType w:val="multilevel"/>
    <w:tmpl w:val="FDC0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FB"/>
    <w:rsid w:val="000F20FB"/>
    <w:rsid w:val="003E5965"/>
    <w:rsid w:val="00421069"/>
    <w:rsid w:val="009708AB"/>
    <w:rsid w:val="00C0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C06B7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06B77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B77"/>
  </w:style>
  <w:style w:type="paragraph" w:styleId="Stopka">
    <w:name w:val="footer"/>
    <w:basedOn w:val="Normalny"/>
    <w:link w:val="StopkaZnak"/>
    <w:uiPriority w:val="99"/>
    <w:unhideWhenUsed/>
    <w:rsid w:val="00C0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B77"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C06B7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06B77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B77"/>
  </w:style>
  <w:style w:type="paragraph" w:styleId="Stopka">
    <w:name w:val="footer"/>
    <w:basedOn w:val="Normalny"/>
    <w:link w:val="StopkaZnak"/>
    <w:uiPriority w:val="99"/>
    <w:unhideWhenUsed/>
    <w:rsid w:val="00C0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B77"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2013-12-30T10:04:00Z</dcterms:created>
  <dcterms:modified xsi:type="dcterms:W3CDTF">2013-12-30T10:19:00Z</dcterms:modified>
</cp:coreProperties>
</file>