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8B" w:rsidRPr="007C468B" w:rsidRDefault="00AD7FD3" w:rsidP="007C468B">
      <w:pPr>
        <w:autoSpaceDE w:val="0"/>
        <w:autoSpaceDN w:val="0"/>
        <w:adjustRightInd w:val="0"/>
        <w:spacing w:after="0" w:line="240" w:lineRule="auto"/>
        <w:rPr>
          <w:rFonts w:ascii="Tahoma" w:hAnsi="Tahoma" w:cs="Tahoma"/>
          <w:sz w:val="24"/>
          <w:szCs w:val="24"/>
        </w:rPr>
      </w:pPr>
      <w:r>
        <w:rPr>
          <w:rFonts w:ascii="Tahoma" w:hAnsi="Tahoma" w:cs="Tahoma"/>
          <w:sz w:val="24"/>
          <w:szCs w:val="24"/>
        </w:rPr>
        <w:t>ZP.</w:t>
      </w:r>
      <w:r w:rsidR="00631D37">
        <w:rPr>
          <w:rFonts w:ascii="Tahoma" w:hAnsi="Tahoma" w:cs="Tahoma"/>
          <w:sz w:val="24"/>
          <w:szCs w:val="24"/>
        </w:rPr>
        <w:t>341-2/2011</w:t>
      </w:r>
    </w:p>
    <w:p w:rsidR="007C468B" w:rsidRPr="007C468B" w:rsidRDefault="007C468B" w:rsidP="007C468B">
      <w:pPr>
        <w:autoSpaceDE w:val="0"/>
        <w:autoSpaceDN w:val="0"/>
        <w:adjustRightInd w:val="0"/>
        <w:spacing w:after="0" w:line="240" w:lineRule="auto"/>
        <w:jc w:val="right"/>
        <w:rPr>
          <w:rFonts w:ascii="Tahoma" w:hAnsi="Tahoma" w:cs="Tahoma"/>
          <w:sz w:val="24"/>
          <w:szCs w:val="24"/>
        </w:rPr>
      </w:pPr>
      <w:r w:rsidRPr="007C468B">
        <w:rPr>
          <w:rFonts w:ascii="Tahoma" w:hAnsi="Tahoma" w:cs="Tahoma"/>
          <w:sz w:val="24"/>
          <w:szCs w:val="24"/>
        </w:rPr>
        <w:t xml:space="preserve">Konin, dnia </w:t>
      </w:r>
      <w:r w:rsidR="00F81165">
        <w:rPr>
          <w:rFonts w:ascii="Tahoma" w:hAnsi="Tahoma" w:cs="Tahoma"/>
          <w:sz w:val="24"/>
          <w:szCs w:val="24"/>
        </w:rPr>
        <w:t>12</w:t>
      </w:r>
      <w:r w:rsidR="00631D37">
        <w:rPr>
          <w:rFonts w:ascii="Tahoma" w:hAnsi="Tahoma" w:cs="Tahoma"/>
          <w:sz w:val="24"/>
          <w:szCs w:val="24"/>
        </w:rPr>
        <w:t>.07.2011</w:t>
      </w:r>
      <w:r w:rsidRPr="007C468B">
        <w:rPr>
          <w:rFonts w:ascii="Tahoma" w:hAnsi="Tahoma" w:cs="Tahoma"/>
          <w:sz w:val="24"/>
          <w:szCs w:val="24"/>
        </w:rPr>
        <w:t>r.</w:t>
      </w:r>
    </w:p>
    <w:p w:rsidR="00AD7FD3" w:rsidRDefault="00AD7FD3" w:rsidP="007C468B">
      <w:pPr>
        <w:autoSpaceDE w:val="0"/>
        <w:autoSpaceDN w:val="0"/>
        <w:adjustRightInd w:val="0"/>
        <w:spacing w:after="0" w:line="240" w:lineRule="auto"/>
        <w:rPr>
          <w:rFonts w:ascii="Tahoma" w:hAnsi="Tahoma" w:cs="Tahoma"/>
          <w:b/>
          <w:bCs/>
          <w:sz w:val="24"/>
          <w:szCs w:val="24"/>
        </w:rPr>
      </w:pPr>
    </w:p>
    <w:p w:rsidR="00AD7FD3" w:rsidRPr="00631D37" w:rsidRDefault="00AD7FD3" w:rsidP="007C468B">
      <w:pPr>
        <w:autoSpaceDE w:val="0"/>
        <w:autoSpaceDN w:val="0"/>
        <w:adjustRightInd w:val="0"/>
        <w:spacing w:after="0" w:line="240" w:lineRule="auto"/>
        <w:rPr>
          <w:rFonts w:ascii="Tahoma" w:hAnsi="Tahoma" w:cs="Tahoma"/>
          <w:b/>
          <w:bCs/>
          <w:sz w:val="24"/>
          <w:szCs w:val="24"/>
        </w:rPr>
      </w:pPr>
    </w:p>
    <w:p w:rsidR="007C468B" w:rsidRPr="00631D37" w:rsidRDefault="007C468B" w:rsidP="00631D37">
      <w:pPr>
        <w:autoSpaceDE w:val="0"/>
        <w:autoSpaceDN w:val="0"/>
        <w:adjustRightInd w:val="0"/>
        <w:spacing w:after="0" w:line="240" w:lineRule="auto"/>
        <w:jc w:val="center"/>
        <w:rPr>
          <w:rFonts w:ascii="Tahoma" w:hAnsi="Tahoma" w:cs="Tahoma"/>
          <w:b/>
          <w:bCs/>
          <w:sz w:val="24"/>
          <w:szCs w:val="24"/>
        </w:rPr>
      </w:pPr>
      <w:r w:rsidRPr="00631D37">
        <w:rPr>
          <w:rFonts w:ascii="Tahoma" w:hAnsi="Tahoma" w:cs="Tahoma"/>
          <w:b/>
          <w:bCs/>
          <w:sz w:val="24"/>
          <w:szCs w:val="24"/>
        </w:rPr>
        <w:t>Wyja</w:t>
      </w:r>
      <w:r w:rsidRPr="00631D37">
        <w:rPr>
          <w:rFonts w:ascii="Tahoma" w:eastAsia="TimesNewRoman" w:hAnsi="Tahoma" w:cs="Tahoma"/>
          <w:sz w:val="24"/>
          <w:szCs w:val="24"/>
        </w:rPr>
        <w:t>ś</w:t>
      </w:r>
      <w:r w:rsidRPr="00631D37">
        <w:rPr>
          <w:rFonts w:ascii="Tahoma" w:hAnsi="Tahoma" w:cs="Tahoma"/>
          <w:b/>
          <w:bCs/>
          <w:sz w:val="24"/>
          <w:szCs w:val="24"/>
        </w:rPr>
        <w:t>nienie tre</w:t>
      </w:r>
      <w:r w:rsidRPr="00631D37">
        <w:rPr>
          <w:rFonts w:ascii="Tahoma" w:eastAsia="TimesNewRoman" w:hAnsi="Tahoma" w:cs="Tahoma"/>
          <w:sz w:val="24"/>
          <w:szCs w:val="24"/>
        </w:rPr>
        <w:t>ś</w:t>
      </w:r>
      <w:r w:rsidRPr="00631D37">
        <w:rPr>
          <w:rFonts w:ascii="Tahoma" w:hAnsi="Tahoma" w:cs="Tahoma"/>
          <w:b/>
          <w:bCs/>
          <w:sz w:val="24"/>
          <w:szCs w:val="24"/>
        </w:rPr>
        <w:t>ci SIWZ na:</w:t>
      </w:r>
    </w:p>
    <w:p w:rsidR="00631D37" w:rsidRPr="00631D37" w:rsidRDefault="00631D37" w:rsidP="00631D37">
      <w:pPr>
        <w:autoSpaceDE w:val="0"/>
        <w:autoSpaceDN w:val="0"/>
        <w:adjustRightInd w:val="0"/>
        <w:spacing w:after="0" w:line="240" w:lineRule="auto"/>
        <w:jc w:val="center"/>
        <w:rPr>
          <w:rFonts w:ascii="Tahoma" w:hAnsi="Tahoma" w:cs="Tahoma"/>
          <w:b/>
          <w:bCs/>
          <w:sz w:val="24"/>
          <w:szCs w:val="24"/>
        </w:rPr>
      </w:pPr>
    </w:p>
    <w:p w:rsidR="00631D37" w:rsidRPr="00631D37" w:rsidRDefault="00631D37" w:rsidP="00631D37">
      <w:pPr>
        <w:pStyle w:val="Tekstpodstawowy3"/>
        <w:jc w:val="center"/>
        <w:rPr>
          <w:rFonts w:ascii="Tahoma" w:hAnsi="Tahoma" w:cs="Tahoma"/>
          <w:b w:val="0"/>
          <w:sz w:val="22"/>
          <w:szCs w:val="22"/>
        </w:rPr>
      </w:pPr>
      <w:r w:rsidRPr="00631D37">
        <w:rPr>
          <w:rFonts w:ascii="Tahoma" w:hAnsi="Tahoma" w:cs="Tahoma"/>
          <w:b w:val="0"/>
          <w:sz w:val="22"/>
          <w:szCs w:val="22"/>
        </w:rPr>
        <w:t>„</w:t>
      </w:r>
      <w:r w:rsidRPr="00631D37">
        <w:rPr>
          <w:rFonts w:ascii="Tahoma" w:hAnsi="Tahoma" w:cs="Tahoma"/>
          <w:sz w:val="22"/>
          <w:szCs w:val="22"/>
        </w:rPr>
        <w:t>PEŁNIENIE FUNKCJI INŻYNIERA KONTRAKTU NAD BUDOWĄ ZAKŁADU TERMICZNEGO UNIESZKODLIWIANIA ODPADÓW W KONINIE ORAZ REKULTYWACJĄ CZTERNASTU GMINNYCH SKŁADOWISK ODPADÓW</w:t>
      </w:r>
      <w:r w:rsidRPr="00631D37">
        <w:rPr>
          <w:rFonts w:ascii="Tahoma" w:hAnsi="Tahoma" w:cs="Tahoma"/>
          <w:b w:val="0"/>
          <w:sz w:val="22"/>
          <w:szCs w:val="22"/>
        </w:rPr>
        <w:t>”</w:t>
      </w:r>
    </w:p>
    <w:p w:rsidR="00631D37" w:rsidRPr="00631D37" w:rsidRDefault="00631D37" w:rsidP="00631D37">
      <w:pPr>
        <w:pStyle w:val="Tekstpodstawowy3"/>
        <w:jc w:val="center"/>
        <w:rPr>
          <w:rFonts w:ascii="Tahoma" w:hAnsi="Tahoma" w:cs="Tahoma"/>
          <w:b w:val="0"/>
          <w:sz w:val="22"/>
          <w:szCs w:val="22"/>
        </w:rPr>
      </w:pPr>
      <w:r w:rsidRPr="00631D37">
        <w:rPr>
          <w:rFonts w:ascii="Tahoma" w:hAnsi="Tahoma" w:cs="Tahoma"/>
          <w:b w:val="0"/>
          <w:sz w:val="22"/>
          <w:szCs w:val="22"/>
        </w:rPr>
        <w:t xml:space="preserve"> </w:t>
      </w:r>
    </w:p>
    <w:p w:rsidR="00631D37" w:rsidRPr="00631D37" w:rsidRDefault="00631D37" w:rsidP="00631D37">
      <w:pPr>
        <w:pStyle w:val="Tekstpodstawowy3"/>
        <w:jc w:val="center"/>
        <w:rPr>
          <w:rFonts w:ascii="Tahoma" w:hAnsi="Tahoma" w:cs="Tahoma"/>
          <w:sz w:val="22"/>
          <w:szCs w:val="22"/>
        </w:rPr>
      </w:pPr>
      <w:r w:rsidRPr="00631D37">
        <w:rPr>
          <w:rFonts w:ascii="Tahoma" w:hAnsi="Tahoma" w:cs="Tahoma"/>
          <w:sz w:val="22"/>
          <w:szCs w:val="22"/>
        </w:rPr>
        <w:t>W RAMACH PROJEKTU PN:</w:t>
      </w:r>
    </w:p>
    <w:p w:rsidR="00631D37" w:rsidRPr="00631D37" w:rsidRDefault="00631D37" w:rsidP="00631D37">
      <w:pPr>
        <w:pStyle w:val="Tekstpodstawowy3"/>
        <w:jc w:val="center"/>
        <w:rPr>
          <w:rFonts w:ascii="Tahoma" w:hAnsi="Tahoma" w:cs="Tahoma"/>
          <w:sz w:val="22"/>
          <w:szCs w:val="22"/>
        </w:rPr>
      </w:pPr>
      <w:r w:rsidRPr="00631D37">
        <w:rPr>
          <w:rFonts w:ascii="Tahoma" w:hAnsi="Tahoma" w:cs="Tahoma"/>
          <w:sz w:val="22"/>
          <w:szCs w:val="22"/>
        </w:rPr>
        <w:t xml:space="preserve"> </w:t>
      </w:r>
    </w:p>
    <w:p w:rsidR="00631D37" w:rsidRPr="00631D37" w:rsidRDefault="00631D37" w:rsidP="00631D37">
      <w:pPr>
        <w:pStyle w:val="Tekstpodstawowy3"/>
        <w:jc w:val="center"/>
        <w:rPr>
          <w:rFonts w:ascii="Tahoma" w:hAnsi="Tahoma" w:cs="Tahoma"/>
          <w:b w:val="0"/>
          <w:sz w:val="22"/>
          <w:szCs w:val="22"/>
        </w:rPr>
      </w:pPr>
      <w:r w:rsidRPr="00631D37">
        <w:rPr>
          <w:rFonts w:ascii="Tahoma" w:hAnsi="Tahoma" w:cs="Tahoma"/>
          <w:sz w:val="22"/>
          <w:szCs w:val="22"/>
        </w:rPr>
        <w:t>„UPORZĄDKOWANIE GOSPODARKI ODPADAMI NA TERENIE SUBREGIONU KONIŃSKIEGO</w:t>
      </w:r>
      <w:r w:rsidRPr="00631D37">
        <w:rPr>
          <w:rFonts w:ascii="Tahoma" w:hAnsi="Tahoma" w:cs="Tahoma"/>
          <w:b w:val="0"/>
          <w:sz w:val="22"/>
          <w:szCs w:val="22"/>
        </w:rPr>
        <w:t>”</w:t>
      </w:r>
    </w:p>
    <w:p w:rsidR="007C468B" w:rsidRPr="007C468B" w:rsidRDefault="007C468B" w:rsidP="007C468B">
      <w:pPr>
        <w:autoSpaceDE w:val="0"/>
        <w:autoSpaceDN w:val="0"/>
        <w:adjustRightInd w:val="0"/>
        <w:spacing w:after="0" w:line="240" w:lineRule="auto"/>
        <w:rPr>
          <w:rFonts w:ascii="Tahoma" w:hAnsi="Tahoma" w:cs="Tahoma"/>
          <w:sz w:val="24"/>
          <w:szCs w:val="24"/>
        </w:rPr>
      </w:pPr>
    </w:p>
    <w:p w:rsidR="00795A2E" w:rsidRPr="006B075E" w:rsidRDefault="00180111" w:rsidP="00795A2E">
      <w:pPr>
        <w:jc w:val="both"/>
        <w:rPr>
          <w:rFonts w:cstheme="minorHAnsi"/>
          <w:sz w:val="24"/>
          <w:szCs w:val="24"/>
        </w:rPr>
      </w:pPr>
      <w:r w:rsidRPr="00180111">
        <w:rPr>
          <w:rFonts w:ascii="Times New Roman" w:eastAsia="Times New Roman" w:hAnsi="Times New Roman" w:cs="Times New Roman"/>
          <w:sz w:val="24"/>
          <w:szCs w:val="24"/>
          <w:lang w:eastAsia="pl-PL"/>
        </w:rPr>
        <w:t> </w:t>
      </w:r>
      <w:r w:rsidR="00795A2E" w:rsidRPr="006B075E">
        <w:rPr>
          <w:rFonts w:cstheme="minorHAnsi"/>
          <w:sz w:val="24"/>
          <w:szCs w:val="24"/>
        </w:rPr>
        <w:t>Działając na podstawie art.38 ust. 2 ustawy z dnia 29 stycznia 2004r. Prawo zamówień Publicznych (</w:t>
      </w:r>
      <w:proofErr w:type="spellStart"/>
      <w:r w:rsidR="00795A2E" w:rsidRPr="006B075E">
        <w:rPr>
          <w:rFonts w:cstheme="minorHAnsi"/>
          <w:sz w:val="24"/>
          <w:szCs w:val="24"/>
        </w:rPr>
        <w:t>Dz.U</w:t>
      </w:r>
      <w:proofErr w:type="spellEnd"/>
      <w:r w:rsidR="00795A2E" w:rsidRPr="006B075E">
        <w:rPr>
          <w:rFonts w:cstheme="minorHAnsi"/>
          <w:sz w:val="24"/>
          <w:szCs w:val="24"/>
        </w:rPr>
        <w:t xml:space="preserve">. 2010. Nr 113, poz. 759 ze zm.) zawiadamia się, że w dniu 08.07.2011r. wpłynął wniosek o wyjaśnienie treści SIWZ, na który udziela się następującej odpowiedzi. </w:t>
      </w:r>
    </w:p>
    <w:p w:rsidR="00795A2E" w:rsidRPr="006B075E" w:rsidRDefault="00795A2E" w:rsidP="00795A2E">
      <w:pPr>
        <w:spacing w:line="300" w:lineRule="auto"/>
        <w:rPr>
          <w:rFonts w:cstheme="minorHAnsi"/>
          <w:b/>
          <w:sz w:val="24"/>
          <w:szCs w:val="24"/>
        </w:rPr>
      </w:pPr>
    </w:p>
    <w:p w:rsidR="00795A2E" w:rsidRPr="002B4B18" w:rsidRDefault="00795A2E" w:rsidP="00795A2E">
      <w:pPr>
        <w:spacing w:line="300" w:lineRule="auto"/>
        <w:rPr>
          <w:rFonts w:cstheme="minorHAnsi"/>
          <w:b/>
          <w:sz w:val="28"/>
          <w:szCs w:val="28"/>
        </w:rPr>
      </w:pPr>
      <w:r w:rsidRPr="002B4B18">
        <w:rPr>
          <w:rFonts w:cstheme="minorHAnsi"/>
          <w:b/>
          <w:sz w:val="28"/>
          <w:szCs w:val="28"/>
        </w:rPr>
        <w:t xml:space="preserve">Pytanie </w:t>
      </w:r>
    </w:p>
    <w:p w:rsidR="00795A2E" w:rsidRPr="006B075E" w:rsidRDefault="00795A2E" w:rsidP="00795A2E">
      <w:pPr>
        <w:autoSpaceDE w:val="0"/>
        <w:autoSpaceDN w:val="0"/>
        <w:adjustRightInd w:val="0"/>
        <w:jc w:val="both"/>
        <w:rPr>
          <w:rFonts w:cstheme="minorHAnsi"/>
          <w:i/>
          <w:sz w:val="24"/>
          <w:szCs w:val="24"/>
          <w:lang w:eastAsia="pl-PL"/>
        </w:rPr>
      </w:pPr>
      <w:r w:rsidRPr="006B075E">
        <w:rPr>
          <w:rFonts w:cstheme="minorHAnsi"/>
          <w:i/>
          <w:sz w:val="24"/>
          <w:szCs w:val="24"/>
          <w:lang w:eastAsia="pl-PL"/>
        </w:rPr>
        <w:t xml:space="preserve">„prosimy o wyjaśnienie czy Zamawiający poszukuje Wykonawcy spełniającego łącznie wszystkie poniższe wymagania zawarte w części „ZDOLNOŚĆ TECHNICZNA - III.2.3)-2, </w:t>
      </w:r>
      <w:r>
        <w:rPr>
          <w:rFonts w:cstheme="minorHAnsi"/>
          <w:i/>
          <w:sz w:val="24"/>
          <w:szCs w:val="24"/>
          <w:lang w:eastAsia="pl-PL"/>
        </w:rPr>
        <w:t xml:space="preserve">                       </w:t>
      </w:r>
      <w:r w:rsidRPr="006B075E">
        <w:rPr>
          <w:rFonts w:cstheme="minorHAnsi"/>
          <w:i/>
          <w:sz w:val="24"/>
          <w:szCs w:val="24"/>
          <w:lang w:eastAsia="pl-PL"/>
        </w:rPr>
        <w:t>w podpunktach: a), b), c), d), e), ogłoszenia o zamówieniu, czy też Wykonawcy spełniającego wymagania zawarte w minimum jednym powyższym podpunkcie: a), b), c), d), e) „— warunek zostanie uznany za spełniony, jeżeli wykonawca wykaże, że wykonał (a w przypadku świadczeń okresowych lub ciągłych również wykonuje) należycie w okresie ostatnich trzech lat przed upływem terminu składania ofert, a jeżeli okres prowadzenia działalności jest krótszy – w tym okresie następujące usługi:</w:t>
      </w:r>
    </w:p>
    <w:p w:rsidR="00795A2E" w:rsidRPr="006B075E" w:rsidRDefault="00795A2E" w:rsidP="00795A2E">
      <w:pPr>
        <w:autoSpaceDE w:val="0"/>
        <w:autoSpaceDN w:val="0"/>
        <w:adjustRightInd w:val="0"/>
        <w:jc w:val="both"/>
        <w:rPr>
          <w:rFonts w:cstheme="minorHAnsi"/>
          <w:i/>
          <w:sz w:val="24"/>
          <w:szCs w:val="24"/>
          <w:lang w:eastAsia="pl-PL"/>
        </w:rPr>
      </w:pPr>
    </w:p>
    <w:p w:rsidR="00795A2E" w:rsidRPr="006B075E" w:rsidRDefault="00795A2E" w:rsidP="00795A2E">
      <w:pPr>
        <w:autoSpaceDE w:val="0"/>
        <w:autoSpaceDN w:val="0"/>
        <w:adjustRightInd w:val="0"/>
        <w:jc w:val="both"/>
        <w:rPr>
          <w:rFonts w:cstheme="minorHAnsi"/>
          <w:i/>
          <w:sz w:val="24"/>
          <w:szCs w:val="24"/>
          <w:lang w:eastAsia="pl-PL"/>
        </w:rPr>
      </w:pPr>
      <w:r w:rsidRPr="006B075E">
        <w:rPr>
          <w:rFonts w:cstheme="minorHAnsi"/>
          <w:i/>
          <w:sz w:val="24"/>
          <w:szCs w:val="24"/>
          <w:lang w:eastAsia="pl-PL"/>
        </w:rPr>
        <w:t xml:space="preserve">a) minimum dwie usługi polegające na pełnieniu funkcji Inżyniera lub zarządzającego Kontraktem obejmujące pełnienie nadzoru nad procesem inwestycyjnym, prowadzenie sprawozdawczości i bieżące rozliczanie inwestycji polegającej na budowie instalacji termicznego przekształcania odpadów komunalnych lub obiektu(bloku) energetycznego (elektrociepłownia na stałe paliwo kopalne lub biomasę) o mocy termicznej co najmniej50 MW term zgodnie z Warunkami Kontraktu FIDIC lub innymi równoważnymi warunkami kontraktowymi o wartości usługi podobnej nie mniejszej niż 5 000 </w:t>
      </w:r>
      <w:proofErr w:type="spellStart"/>
      <w:r w:rsidRPr="006B075E">
        <w:rPr>
          <w:rFonts w:cstheme="minorHAnsi"/>
          <w:i/>
          <w:sz w:val="24"/>
          <w:szCs w:val="24"/>
          <w:lang w:eastAsia="pl-PL"/>
        </w:rPr>
        <w:t>000</w:t>
      </w:r>
      <w:proofErr w:type="spellEnd"/>
      <w:r w:rsidRPr="006B075E">
        <w:rPr>
          <w:rFonts w:cstheme="minorHAnsi"/>
          <w:i/>
          <w:sz w:val="24"/>
          <w:szCs w:val="24"/>
          <w:lang w:eastAsia="pl-PL"/>
        </w:rPr>
        <w:t xml:space="preserve"> PLN brutto. </w:t>
      </w:r>
    </w:p>
    <w:p w:rsidR="00795A2E" w:rsidRPr="006B075E" w:rsidRDefault="00795A2E" w:rsidP="00795A2E">
      <w:pPr>
        <w:autoSpaceDE w:val="0"/>
        <w:autoSpaceDN w:val="0"/>
        <w:adjustRightInd w:val="0"/>
        <w:jc w:val="both"/>
        <w:rPr>
          <w:rFonts w:cstheme="minorHAnsi"/>
          <w:i/>
          <w:sz w:val="24"/>
          <w:szCs w:val="24"/>
          <w:lang w:eastAsia="pl-PL"/>
        </w:rPr>
      </w:pPr>
    </w:p>
    <w:p w:rsidR="00795A2E" w:rsidRPr="006B075E" w:rsidRDefault="00795A2E" w:rsidP="00795A2E">
      <w:pPr>
        <w:autoSpaceDE w:val="0"/>
        <w:autoSpaceDN w:val="0"/>
        <w:adjustRightInd w:val="0"/>
        <w:jc w:val="both"/>
        <w:rPr>
          <w:rFonts w:cstheme="minorHAnsi"/>
          <w:i/>
          <w:sz w:val="24"/>
          <w:szCs w:val="24"/>
          <w:lang w:eastAsia="pl-PL"/>
        </w:rPr>
      </w:pPr>
      <w:r w:rsidRPr="006B075E">
        <w:rPr>
          <w:rFonts w:cstheme="minorHAnsi"/>
          <w:i/>
          <w:sz w:val="24"/>
          <w:szCs w:val="24"/>
          <w:lang w:eastAsia="pl-PL"/>
        </w:rPr>
        <w:lastRenderedPageBreak/>
        <w:t>W przypadku wykazania przez Wykonawcę usługi, będącej w trakcie wykonywania  Wykonawca winien wykazać, iż świadczy przedmiotową usługę przez okres nie krótszy niż 12 miesięcy;</w:t>
      </w:r>
    </w:p>
    <w:p w:rsidR="00795A2E" w:rsidRPr="006B075E" w:rsidRDefault="00795A2E" w:rsidP="00795A2E">
      <w:pPr>
        <w:autoSpaceDE w:val="0"/>
        <w:autoSpaceDN w:val="0"/>
        <w:adjustRightInd w:val="0"/>
        <w:jc w:val="both"/>
        <w:rPr>
          <w:rFonts w:cstheme="minorHAnsi"/>
          <w:i/>
          <w:sz w:val="24"/>
          <w:szCs w:val="24"/>
          <w:lang w:eastAsia="pl-PL"/>
        </w:rPr>
      </w:pPr>
    </w:p>
    <w:p w:rsidR="00795A2E" w:rsidRPr="006B075E" w:rsidRDefault="00795A2E" w:rsidP="00795A2E">
      <w:pPr>
        <w:autoSpaceDE w:val="0"/>
        <w:autoSpaceDN w:val="0"/>
        <w:adjustRightInd w:val="0"/>
        <w:jc w:val="both"/>
        <w:rPr>
          <w:rFonts w:cstheme="minorHAnsi"/>
          <w:i/>
          <w:sz w:val="24"/>
          <w:szCs w:val="24"/>
          <w:lang w:eastAsia="pl-PL"/>
        </w:rPr>
      </w:pPr>
      <w:r w:rsidRPr="006B075E">
        <w:rPr>
          <w:rFonts w:cstheme="minorHAnsi"/>
          <w:i/>
          <w:sz w:val="24"/>
          <w:szCs w:val="24"/>
          <w:lang w:eastAsia="pl-PL"/>
        </w:rPr>
        <w:t>b) co najmniej dwie usługi polegające na przeprowadzaniu lub nadzorowaniu</w:t>
      </w:r>
    </w:p>
    <w:p w:rsidR="00795A2E" w:rsidRPr="006B075E" w:rsidRDefault="00795A2E" w:rsidP="00795A2E">
      <w:pPr>
        <w:autoSpaceDE w:val="0"/>
        <w:autoSpaceDN w:val="0"/>
        <w:adjustRightInd w:val="0"/>
        <w:jc w:val="both"/>
        <w:rPr>
          <w:rFonts w:cstheme="minorHAnsi"/>
          <w:i/>
          <w:sz w:val="24"/>
          <w:szCs w:val="24"/>
          <w:lang w:eastAsia="pl-PL"/>
        </w:rPr>
      </w:pPr>
      <w:r w:rsidRPr="006B075E">
        <w:rPr>
          <w:rFonts w:cstheme="minorHAnsi"/>
          <w:i/>
          <w:sz w:val="24"/>
          <w:szCs w:val="24"/>
          <w:lang w:eastAsia="pl-PL"/>
        </w:rPr>
        <w:t>odbiorowych prób gwarancyjnych(badanie parametrów technologicznych instalacji np. emisje do powietrza, poziom hałasu, wydajność instalacji etc.) dla zakładu termicznego przekształcania odpadów lub elektrociepłowni zasilanej stałym paliwem kopalnym lub bloku energetycznego spalania biomasy;</w:t>
      </w:r>
    </w:p>
    <w:p w:rsidR="00795A2E" w:rsidRPr="006B075E" w:rsidRDefault="00795A2E" w:rsidP="00795A2E">
      <w:pPr>
        <w:autoSpaceDE w:val="0"/>
        <w:autoSpaceDN w:val="0"/>
        <w:adjustRightInd w:val="0"/>
        <w:jc w:val="both"/>
        <w:rPr>
          <w:rFonts w:cstheme="minorHAnsi"/>
          <w:i/>
          <w:sz w:val="24"/>
          <w:szCs w:val="24"/>
          <w:lang w:eastAsia="pl-PL"/>
        </w:rPr>
      </w:pPr>
    </w:p>
    <w:p w:rsidR="00795A2E" w:rsidRPr="006B075E" w:rsidRDefault="00795A2E" w:rsidP="00795A2E">
      <w:pPr>
        <w:autoSpaceDE w:val="0"/>
        <w:autoSpaceDN w:val="0"/>
        <w:adjustRightInd w:val="0"/>
        <w:jc w:val="both"/>
        <w:rPr>
          <w:rFonts w:cstheme="minorHAnsi"/>
          <w:i/>
          <w:sz w:val="24"/>
          <w:szCs w:val="24"/>
          <w:lang w:eastAsia="pl-PL"/>
        </w:rPr>
      </w:pPr>
      <w:r w:rsidRPr="006B075E">
        <w:rPr>
          <w:rFonts w:cstheme="minorHAnsi"/>
          <w:i/>
          <w:sz w:val="24"/>
          <w:szCs w:val="24"/>
          <w:lang w:eastAsia="pl-PL"/>
        </w:rPr>
        <w:t>c) co najmniej jednej usługi doradztwa technicznego w ramach realizacji projektów sektora termicznego unieszkodliwiania odpadów komunalnych lub paliwa z odpadów komunalnych (paliwa alternatywne) o wydajności co najmniej 100 000 Mg/rok (instalacje obecnie eksploatowane);</w:t>
      </w:r>
    </w:p>
    <w:p w:rsidR="00795A2E" w:rsidRPr="006B075E" w:rsidRDefault="00795A2E" w:rsidP="00795A2E">
      <w:pPr>
        <w:autoSpaceDE w:val="0"/>
        <w:autoSpaceDN w:val="0"/>
        <w:adjustRightInd w:val="0"/>
        <w:jc w:val="both"/>
        <w:rPr>
          <w:rFonts w:cstheme="minorHAnsi"/>
          <w:i/>
          <w:sz w:val="24"/>
          <w:szCs w:val="24"/>
          <w:lang w:eastAsia="pl-PL"/>
        </w:rPr>
      </w:pPr>
    </w:p>
    <w:p w:rsidR="00795A2E" w:rsidRPr="006B075E" w:rsidRDefault="00795A2E" w:rsidP="00795A2E">
      <w:pPr>
        <w:autoSpaceDE w:val="0"/>
        <w:autoSpaceDN w:val="0"/>
        <w:adjustRightInd w:val="0"/>
        <w:jc w:val="both"/>
        <w:rPr>
          <w:rFonts w:cstheme="minorHAnsi"/>
          <w:i/>
          <w:sz w:val="24"/>
          <w:szCs w:val="24"/>
          <w:lang w:eastAsia="pl-PL"/>
        </w:rPr>
      </w:pPr>
      <w:r w:rsidRPr="006B075E">
        <w:rPr>
          <w:rFonts w:cstheme="minorHAnsi"/>
          <w:i/>
          <w:sz w:val="24"/>
          <w:szCs w:val="24"/>
          <w:lang w:eastAsia="pl-PL"/>
        </w:rPr>
        <w:t>d) co najmniej jednej usługi pomocy technicznej dla dużego projektu (w rozumieniu art. 39 Rozporządzenia Rady (WE) nr 1083/2006 z dnia 11.7.2006 roku ustanawiającego przepisy ogólne dotyczące Europejskiego Funduszu Rozwoju Regionalnego, Europejskiego Funduszu Społecznego oraz Funduszu Spójności i uchylające rozporządzenie (WE) nr 1260/1999), obejmującą doradztwo procesu inwestycyjnego oraz bieżące doradztwo w zakresie finansowym, prawnym, zarządzania i administrowania Projektem infrastrukturalnym</w:t>
      </w:r>
      <w:r>
        <w:rPr>
          <w:rFonts w:cstheme="minorHAnsi"/>
          <w:i/>
          <w:sz w:val="24"/>
          <w:szCs w:val="24"/>
          <w:lang w:eastAsia="pl-PL"/>
        </w:rPr>
        <w:t xml:space="preserve">                          </w:t>
      </w:r>
      <w:r w:rsidRPr="006B075E">
        <w:rPr>
          <w:rFonts w:cstheme="minorHAnsi"/>
          <w:i/>
          <w:sz w:val="24"/>
          <w:szCs w:val="24"/>
          <w:lang w:eastAsia="pl-PL"/>
        </w:rPr>
        <w:t xml:space="preserve"> z zakresu ochrony środowiska współfinansowanego ze środków Unii Europejskiej. </w:t>
      </w:r>
    </w:p>
    <w:p w:rsidR="00795A2E" w:rsidRPr="006B075E" w:rsidRDefault="00795A2E" w:rsidP="00795A2E">
      <w:pPr>
        <w:autoSpaceDE w:val="0"/>
        <w:autoSpaceDN w:val="0"/>
        <w:adjustRightInd w:val="0"/>
        <w:jc w:val="both"/>
        <w:rPr>
          <w:rFonts w:cstheme="minorHAnsi"/>
          <w:i/>
          <w:sz w:val="24"/>
          <w:szCs w:val="24"/>
          <w:lang w:eastAsia="pl-PL"/>
        </w:rPr>
      </w:pPr>
    </w:p>
    <w:p w:rsidR="00795A2E" w:rsidRPr="006B075E" w:rsidRDefault="00795A2E" w:rsidP="00795A2E">
      <w:pPr>
        <w:autoSpaceDE w:val="0"/>
        <w:autoSpaceDN w:val="0"/>
        <w:adjustRightInd w:val="0"/>
        <w:jc w:val="both"/>
        <w:rPr>
          <w:rFonts w:cstheme="minorHAnsi"/>
          <w:i/>
          <w:sz w:val="24"/>
          <w:szCs w:val="24"/>
          <w:lang w:eastAsia="pl-PL"/>
        </w:rPr>
      </w:pPr>
      <w:r w:rsidRPr="006B075E">
        <w:rPr>
          <w:rFonts w:cstheme="minorHAnsi"/>
          <w:i/>
          <w:sz w:val="24"/>
          <w:szCs w:val="24"/>
          <w:lang w:eastAsia="pl-PL"/>
        </w:rPr>
        <w:t xml:space="preserve">Przez wartość projektu należy rozumieć koszt inwestycyjny wskazany w aplikacji </w:t>
      </w:r>
      <w:r>
        <w:rPr>
          <w:rFonts w:cstheme="minorHAnsi"/>
          <w:i/>
          <w:sz w:val="24"/>
          <w:szCs w:val="24"/>
          <w:lang w:eastAsia="pl-PL"/>
        </w:rPr>
        <w:t xml:space="preserve">                              </w:t>
      </w:r>
      <w:r w:rsidRPr="006B075E">
        <w:rPr>
          <w:rFonts w:cstheme="minorHAnsi"/>
          <w:i/>
          <w:sz w:val="24"/>
          <w:szCs w:val="24"/>
          <w:lang w:eastAsia="pl-PL"/>
        </w:rPr>
        <w:t xml:space="preserve">o dofinansowanie. W przypadku wskazania przez Wykonawcę usługi, będącej w trakcie wykonywania Wykonawca winien wykazać, iż świadczy przedmiotowe usługi przez okres </w:t>
      </w:r>
      <w:proofErr w:type="spellStart"/>
      <w:r w:rsidRPr="006B075E">
        <w:rPr>
          <w:rFonts w:cstheme="minorHAnsi"/>
          <w:i/>
          <w:sz w:val="24"/>
          <w:szCs w:val="24"/>
          <w:lang w:eastAsia="pl-PL"/>
        </w:rPr>
        <w:t>niekrótszy</w:t>
      </w:r>
      <w:proofErr w:type="spellEnd"/>
      <w:r w:rsidRPr="006B075E">
        <w:rPr>
          <w:rFonts w:cstheme="minorHAnsi"/>
          <w:i/>
          <w:sz w:val="24"/>
          <w:szCs w:val="24"/>
          <w:lang w:eastAsia="pl-PL"/>
        </w:rPr>
        <w:t xml:space="preserve"> niż 36 miesięcy licząc do dnia składania ofert;</w:t>
      </w:r>
    </w:p>
    <w:p w:rsidR="00795A2E" w:rsidRPr="006B075E" w:rsidRDefault="00795A2E" w:rsidP="00795A2E">
      <w:pPr>
        <w:autoSpaceDE w:val="0"/>
        <w:autoSpaceDN w:val="0"/>
        <w:adjustRightInd w:val="0"/>
        <w:jc w:val="both"/>
        <w:rPr>
          <w:rFonts w:cstheme="minorHAnsi"/>
          <w:i/>
          <w:sz w:val="24"/>
          <w:szCs w:val="24"/>
          <w:lang w:eastAsia="pl-PL"/>
        </w:rPr>
      </w:pPr>
    </w:p>
    <w:p w:rsidR="00795A2E" w:rsidRPr="006B075E" w:rsidRDefault="00795A2E" w:rsidP="00795A2E">
      <w:pPr>
        <w:autoSpaceDE w:val="0"/>
        <w:autoSpaceDN w:val="0"/>
        <w:adjustRightInd w:val="0"/>
        <w:jc w:val="both"/>
        <w:rPr>
          <w:rFonts w:cstheme="minorHAnsi"/>
          <w:i/>
          <w:sz w:val="24"/>
          <w:szCs w:val="24"/>
          <w:lang w:eastAsia="pl-PL"/>
        </w:rPr>
      </w:pPr>
      <w:r w:rsidRPr="006B075E">
        <w:rPr>
          <w:rFonts w:cstheme="minorHAnsi"/>
          <w:i/>
          <w:sz w:val="24"/>
          <w:szCs w:val="24"/>
          <w:lang w:eastAsia="pl-PL"/>
        </w:rPr>
        <w:t xml:space="preserve">e) co najmniej dwóch usług polegających na pełnieniu funkcji Inżyniera lub zarządzającego Kontraktem obejmujące pełnienie nadzoru nad procesem inwestycyjnym, prowadzenie sprawozdawczości i bieżące rozliczanie inwestycji polegającej na rekultywacji składowisk odpadów”.” </w:t>
      </w:r>
    </w:p>
    <w:p w:rsidR="00795A2E" w:rsidRPr="006B075E" w:rsidRDefault="00795A2E" w:rsidP="00795A2E">
      <w:pPr>
        <w:pStyle w:val="E0"/>
        <w:spacing w:after="0" w:line="300" w:lineRule="auto"/>
        <w:rPr>
          <w:rFonts w:asciiTheme="minorHAnsi" w:hAnsiTheme="minorHAnsi" w:cstheme="minorHAnsi"/>
          <w:i/>
          <w:sz w:val="24"/>
          <w:szCs w:val="24"/>
          <w:lang w:val="pl-PL"/>
        </w:rPr>
      </w:pPr>
    </w:p>
    <w:p w:rsidR="00795A2E" w:rsidRPr="002B4B18" w:rsidRDefault="00795A2E" w:rsidP="00795A2E">
      <w:pPr>
        <w:pStyle w:val="E0"/>
        <w:spacing w:after="0" w:line="300" w:lineRule="auto"/>
        <w:rPr>
          <w:rFonts w:asciiTheme="minorHAnsi" w:hAnsiTheme="minorHAnsi" w:cstheme="minorHAnsi"/>
          <w:b/>
          <w:sz w:val="28"/>
          <w:szCs w:val="28"/>
          <w:lang w:val="pl-PL"/>
        </w:rPr>
      </w:pPr>
      <w:r w:rsidRPr="002B4B18">
        <w:rPr>
          <w:rFonts w:asciiTheme="minorHAnsi" w:hAnsiTheme="minorHAnsi" w:cstheme="minorHAnsi"/>
          <w:b/>
          <w:sz w:val="28"/>
          <w:szCs w:val="28"/>
          <w:lang w:val="pl-PL"/>
        </w:rPr>
        <w:lastRenderedPageBreak/>
        <w:t>Odpowiedź</w:t>
      </w:r>
    </w:p>
    <w:p w:rsidR="00795A2E" w:rsidRPr="006B075E" w:rsidRDefault="00795A2E" w:rsidP="00795A2E">
      <w:pPr>
        <w:pStyle w:val="E0"/>
        <w:spacing w:after="0" w:line="300" w:lineRule="auto"/>
        <w:rPr>
          <w:rFonts w:asciiTheme="minorHAnsi" w:hAnsiTheme="minorHAnsi" w:cstheme="minorHAnsi"/>
          <w:sz w:val="24"/>
          <w:szCs w:val="24"/>
          <w:lang w:val="pl-PL"/>
        </w:rPr>
      </w:pPr>
      <w:r w:rsidRPr="006B075E">
        <w:rPr>
          <w:rFonts w:asciiTheme="minorHAnsi" w:hAnsiTheme="minorHAnsi" w:cstheme="minorHAnsi"/>
          <w:sz w:val="24"/>
          <w:szCs w:val="24"/>
          <w:lang w:val="pl-PL"/>
        </w:rPr>
        <w:t xml:space="preserve">Zgodnie z treścią </w:t>
      </w:r>
      <w:r>
        <w:rPr>
          <w:rFonts w:asciiTheme="minorHAnsi" w:hAnsiTheme="minorHAnsi" w:cstheme="minorHAnsi"/>
          <w:sz w:val="24"/>
          <w:szCs w:val="24"/>
          <w:lang w:val="pl-PL"/>
        </w:rPr>
        <w:t>SIWZ</w:t>
      </w:r>
      <w:r w:rsidRPr="006B075E">
        <w:rPr>
          <w:rFonts w:asciiTheme="minorHAnsi" w:hAnsiTheme="minorHAnsi" w:cstheme="minorHAnsi"/>
          <w:sz w:val="24"/>
          <w:szCs w:val="24"/>
          <w:lang w:val="pl-PL"/>
        </w:rPr>
        <w:t xml:space="preserve">, wymogiem Zamawiającego jest aby wymagania stawiane wykonawcom w Rozdziale V ust. 2 </w:t>
      </w:r>
      <w:proofErr w:type="spellStart"/>
      <w:r w:rsidRPr="006B075E">
        <w:rPr>
          <w:rFonts w:asciiTheme="minorHAnsi" w:hAnsiTheme="minorHAnsi" w:cstheme="minorHAnsi"/>
          <w:sz w:val="24"/>
          <w:szCs w:val="24"/>
          <w:lang w:val="pl-PL"/>
        </w:rPr>
        <w:t>pkt</w:t>
      </w:r>
      <w:proofErr w:type="spellEnd"/>
      <w:r w:rsidRPr="006B075E">
        <w:rPr>
          <w:rFonts w:asciiTheme="minorHAnsi" w:hAnsiTheme="minorHAnsi" w:cstheme="minorHAnsi"/>
          <w:sz w:val="24"/>
          <w:szCs w:val="24"/>
          <w:lang w:val="pl-PL"/>
        </w:rPr>
        <w:t xml:space="preserve"> 2) lit. a – e, były spełnione łącznie przez wykonawcę, lub wykonawców wspólnie ubiegających się o udzielenie zamówienia, a nie wedle wyboru wykonawcy. Niemniej jednak Zamawiający nie wymaga aby powyższy warunek został spełniony na podstawie wyłącznie jednej umowy.   </w:t>
      </w:r>
    </w:p>
    <w:p w:rsidR="003C49C6" w:rsidRDefault="003C49C6" w:rsidP="00F81165">
      <w:pPr>
        <w:spacing w:after="0" w:line="240" w:lineRule="auto"/>
        <w:rPr>
          <w:sz w:val="24"/>
          <w:szCs w:val="24"/>
        </w:rPr>
      </w:pPr>
    </w:p>
    <w:p w:rsidR="00D44B64" w:rsidRDefault="00D44B64" w:rsidP="00F81165">
      <w:pPr>
        <w:spacing w:line="240" w:lineRule="auto"/>
        <w:rPr>
          <w:sz w:val="24"/>
          <w:szCs w:val="24"/>
        </w:rPr>
      </w:pPr>
    </w:p>
    <w:p w:rsidR="00D44B64" w:rsidRPr="00D44B64" w:rsidRDefault="00D44B64" w:rsidP="00F81165">
      <w:pPr>
        <w:spacing w:line="240" w:lineRule="auto"/>
        <w:ind w:left="2832" w:right="-638"/>
        <w:jc w:val="center"/>
        <w:rPr>
          <w:rFonts w:ascii="Tahoma" w:hAnsi="Tahoma" w:cs="Tahoma"/>
          <w:sz w:val="24"/>
          <w:szCs w:val="24"/>
        </w:rPr>
      </w:pPr>
      <w:r w:rsidRPr="00D44B64">
        <w:rPr>
          <w:rFonts w:ascii="Tahoma" w:hAnsi="Tahoma" w:cs="Tahoma"/>
          <w:sz w:val="24"/>
          <w:szCs w:val="24"/>
        </w:rPr>
        <w:t>Prezes Zarządu</w:t>
      </w:r>
    </w:p>
    <w:p w:rsidR="00D44B64" w:rsidRPr="007C468B" w:rsidRDefault="00D44B64" w:rsidP="00F81165">
      <w:pPr>
        <w:spacing w:line="240" w:lineRule="auto"/>
        <w:ind w:left="2832" w:right="-638"/>
        <w:jc w:val="center"/>
        <w:rPr>
          <w:sz w:val="24"/>
          <w:szCs w:val="24"/>
        </w:rPr>
      </w:pPr>
      <w:r w:rsidRPr="00D44B64">
        <w:rPr>
          <w:rFonts w:ascii="Tahoma" w:hAnsi="Tahoma" w:cs="Tahoma"/>
          <w:sz w:val="24"/>
          <w:szCs w:val="24"/>
        </w:rPr>
        <w:t>mgr inż. Jan Skalski</w:t>
      </w:r>
    </w:p>
    <w:sectPr w:rsidR="00D44B64" w:rsidRPr="007C468B" w:rsidSect="0099114E">
      <w:headerReference w:type="default" r:id="rId7"/>
      <w:pgSz w:w="11906" w:h="16838"/>
      <w:pgMar w:top="1417"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290" w:rsidRDefault="00DB7290" w:rsidP="00147691">
      <w:pPr>
        <w:spacing w:after="0" w:line="240" w:lineRule="auto"/>
      </w:pPr>
      <w:r>
        <w:separator/>
      </w:r>
    </w:p>
  </w:endnote>
  <w:endnote w:type="continuationSeparator" w:id="0">
    <w:p w:rsidR="00DB7290" w:rsidRDefault="00DB7290" w:rsidP="00147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290" w:rsidRDefault="00DB7290" w:rsidP="00147691">
      <w:pPr>
        <w:spacing w:after="0" w:line="240" w:lineRule="auto"/>
      </w:pPr>
      <w:r>
        <w:separator/>
      </w:r>
    </w:p>
  </w:footnote>
  <w:footnote w:type="continuationSeparator" w:id="0">
    <w:p w:rsidR="00DB7290" w:rsidRDefault="00DB7290" w:rsidP="001476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691" w:rsidRDefault="00DF08D3" w:rsidP="0099114E">
    <w:pPr>
      <w:pStyle w:val="Nagwek"/>
      <w:ind w:left="-1134"/>
    </w:pPr>
    <w:r>
      <w:rPr>
        <w:noProof/>
        <w:lang w:eastAsia="pl-PL"/>
      </w:rPr>
      <w:drawing>
        <wp:inline distT="0" distB="0" distL="0" distR="0">
          <wp:extent cx="7282000" cy="685496"/>
          <wp:effectExtent l="19050" t="0" r="0" b="0"/>
          <wp:docPr id="3" name="Obraz 2" descr="pasek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ek ue.jpg"/>
                  <pic:cNvPicPr/>
                </pic:nvPicPr>
                <pic:blipFill>
                  <a:blip r:embed="rId1"/>
                  <a:stretch>
                    <a:fillRect/>
                  </a:stretch>
                </pic:blipFill>
                <pic:spPr>
                  <a:xfrm>
                    <a:off x="0" y="0"/>
                    <a:ext cx="7268351" cy="684211"/>
                  </a:xfrm>
                  <a:prstGeom prst="rect">
                    <a:avLst/>
                  </a:prstGeom>
                </pic:spPr>
              </pic:pic>
            </a:graphicData>
          </a:graphic>
        </wp:inline>
      </w:drawing>
    </w:r>
  </w:p>
  <w:p w:rsidR="00147691" w:rsidRDefault="00147691">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180111"/>
    <w:rsid w:val="00147691"/>
    <w:rsid w:val="00160FA2"/>
    <w:rsid w:val="00180111"/>
    <w:rsid w:val="003C49C6"/>
    <w:rsid w:val="00631D37"/>
    <w:rsid w:val="00795A2E"/>
    <w:rsid w:val="007C468B"/>
    <w:rsid w:val="00944505"/>
    <w:rsid w:val="0099114E"/>
    <w:rsid w:val="00AD7FD3"/>
    <w:rsid w:val="00C54801"/>
    <w:rsid w:val="00CA2728"/>
    <w:rsid w:val="00D44B64"/>
    <w:rsid w:val="00DB7290"/>
    <w:rsid w:val="00DF08D3"/>
    <w:rsid w:val="00E939B3"/>
    <w:rsid w:val="00F811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39B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80111"/>
    <w:rPr>
      <w:color w:val="0000FF"/>
      <w:u w:val="single"/>
    </w:rPr>
  </w:style>
  <w:style w:type="paragraph" w:styleId="Tekstpodstawowy3">
    <w:name w:val="Body Text 3"/>
    <w:basedOn w:val="Normalny"/>
    <w:link w:val="Tekstpodstawowy3Znak"/>
    <w:rsid w:val="00631D37"/>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rsid w:val="00631D37"/>
    <w:rPr>
      <w:rFonts w:ascii="Times New Roman" w:eastAsia="Times New Roman" w:hAnsi="Times New Roman" w:cs="Times New Roman"/>
      <w:b/>
      <w:bCs/>
      <w:sz w:val="28"/>
      <w:szCs w:val="28"/>
      <w:lang w:eastAsia="pl-PL"/>
    </w:rPr>
  </w:style>
  <w:style w:type="paragraph" w:styleId="Nagwek">
    <w:name w:val="header"/>
    <w:basedOn w:val="Normalny"/>
    <w:link w:val="NagwekZnak"/>
    <w:unhideWhenUsed/>
    <w:rsid w:val="00147691"/>
    <w:pPr>
      <w:tabs>
        <w:tab w:val="center" w:pos="4536"/>
        <w:tab w:val="right" w:pos="9072"/>
      </w:tabs>
      <w:spacing w:after="0" w:line="240" w:lineRule="auto"/>
    </w:pPr>
  </w:style>
  <w:style w:type="character" w:customStyle="1" w:styleId="NagwekZnak">
    <w:name w:val="Nagłówek Znak"/>
    <w:basedOn w:val="Domylnaczcionkaakapitu"/>
    <w:link w:val="Nagwek"/>
    <w:rsid w:val="00147691"/>
  </w:style>
  <w:style w:type="paragraph" w:styleId="Stopka">
    <w:name w:val="footer"/>
    <w:basedOn w:val="Normalny"/>
    <w:link w:val="StopkaZnak"/>
    <w:uiPriority w:val="99"/>
    <w:unhideWhenUsed/>
    <w:rsid w:val="001476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7691"/>
  </w:style>
  <w:style w:type="paragraph" w:styleId="Tekstdymka">
    <w:name w:val="Balloon Text"/>
    <w:basedOn w:val="Normalny"/>
    <w:link w:val="TekstdymkaZnak"/>
    <w:uiPriority w:val="99"/>
    <w:semiHidden/>
    <w:unhideWhenUsed/>
    <w:rsid w:val="001476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7691"/>
    <w:rPr>
      <w:rFonts w:ascii="Tahoma" w:hAnsi="Tahoma" w:cs="Tahoma"/>
      <w:sz w:val="16"/>
      <w:szCs w:val="16"/>
    </w:rPr>
  </w:style>
  <w:style w:type="paragraph" w:customStyle="1" w:styleId="E0">
    <w:name w:val="E0"/>
    <w:basedOn w:val="Normalny"/>
    <w:rsid w:val="00F81165"/>
    <w:pPr>
      <w:spacing w:after="160" w:line="320" w:lineRule="atLeast"/>
      <w:jc w:val="both"/>
    </w:pPr>
    <w:rPr>
      <w:rFonts w:ascii="Arial" w:eastAsia="Times New Roman" w:hAnsi="Arial" w:cs="Times New Roman"/>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80111"/>
    <w:rPr>
      <w:color w:val="0000FF"/>
      <w:u w:val="single"/>
    </w:rPr>
  </w:style>
  <w:style w:type="paragraph" w:styleId="Tekstpodstawowy3">
    <w:name w:val="Body Text 3"/>
    <w:basedOn w:val="Normalny"/>
    <w:link w:val="Tekstpodstawowy3Znak"/>
    <w:rsid w:val="00631D37"/>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rsid w:val="00631D37"/>
    <w:rPr>
      <w:rFonts w:ascii="Times New Roman" w:eastAsia="Times New Roman" w:hAnsi="Times New Roman" w:cs="Times New Roman"/>
      <w:b/>
      <w:bCs/>
      <w:sz w:val="28"/>
      <w:szCs w:val="28"/>
      <w:lang w:eastAsia="pl-PL"/>
    </w:rPr>
  </w:style>
  <w:style w:type="paragraph" w:styleId="Nagwek">
    <w:name w:val="header"/>
    <w:basedOn w:val="Normalny"/>
    <w:link w:val="NagwekZnak"/>
    <w:unhideWhenUsed/>
    <w:rsid w:val="00147691"/>
    <w:pPr>
      <w:tabs>
        <w:tab w:val="center" w:pos="4536"/>
        <w:tab w:val="right" w:pos="9072"/>
      </w:tabs>
      <w:spacing w:after="0" w:line="240" w:lineRule="auto"/>
    </w:pPr>
  </w:style>
  <w:style w:type="character" w:customStyle="1" w:styleId="NagwekZnak">
    <w:name w:val="Nagłówek Znak"/>
    <w:basedOn w:val="Domylnaczcionkaakapitu"/>
    <w:link w:val="Nagwek"/>
    <w:rsid w:val="00147691"/>
  </w:style>
  <w:style w:type="paragraph" w:styleId="Stopka">
    <w:name w:val="footer"/>
    <w:basedOn w:val="Normalny"/>
    <w:link w:val="StopkaZnak"/>
    <w:uiPriority w:val="99"/>
    <w:unhideWhenUsed/>
    <w:rsid w:val="001476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7691"/>
  </w:style>
  <w:style w:type="paragraph" w:styleId="Tekstdymka">
    <w:name w:val="Balloon Text"/>
    <w:basedOn w:val="Normalny"/>
    <w:link w:val="TekstdymkaZnak"/>
    <w:uiPriority w:val="99"/>
    <w:semiHidden/>
    <w:unhideWhenUsed/>
    <w:rsid w:val="001476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76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0887557">
      <w:bodyDiv w:val="1"/>
      <w:marLeft w:val="0"/>
      <w:marRight w:val="0"/>
      <w:marTop w:val="0"/>
      <w:marBottom w:val="0"/>
      <w:divBdr>
        <w:top w:val="none" w:sz="0" w:space="0" w:color="auto"/>
        <w:left w:val="none" w:sz="0" w:space="0" w:color="auto"/>
        <w:bottom w:val="none" w:sz="0" w:space="0" w:color="auto"/>
        <w:right w:val="none" w:sz="0" w:space="0" w:color="auto"/>
      </w:divBdr>
    </w:div>
    <w:div w:id="1416051820">
      <w:bodyDiv w:val="1"/>
      <w:marLeft w:val="0"/>
      <w:marRight w:val="0"/>
      <w:marTop w:val="0"/>
      <w:marBottom w:val="0"/>
      <w:divBdr>
        <w:top w:val="none" w:sz="0" w:space="0" w:color="auto"/>
        <w:left w:val="none" w:sz="0" w:space="0" w:color="auto"/>
        <w:bottom w:val="none" w:sz="0" w:space="0" w:color="auto"/>
        <w:right w:val="none" w:sz="0" w:space="0" w:color="auto"/>
      </w:divBdr>
      <w:divsChild>
        <w:div w:id="622884372">
          <w:marLeft w:val="0"/>
          <w:marRight w:val="0"/>
          <w:marTop w:val="0"/>
          <w:marBottom w:val="0"/>
          <w:divBdr>
            <w:top w:val="none" w:sz="0" w:space="0" w:color="auto"/>
            <w:left w:val="none" w:sz="0" w:space="0" w:color="auto"/>
            <w:bottom w:val="none" w:sz="0" w:space="0" w:color="auto"/>
            <w:right w:val="none" w:sz="0" w:space="0" w:color="auto"/>
          </w:divBdr>
        </w:div>
        <w:div w:id="350180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D17B5-3B2B-4E91-A31F-A58B0FE7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3693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MZGOK KONIN</dc:creator>
  <cp:keywords/>
  <dc:description/>
  <cp:lastModifiedBy>MZGOK</cp:lastModifiedBy>
  <cp:revision>2</cp:revision>
  <cp:lastPrinted>2011-07-12T05:37:00Z</cp:lastPrinted>
  <dcterms:created xsi:type="dcterms:W3CDTF">2011-07-13T05:06:00Z</dcterms:created>
  <dcterms:modified xsi:type="dcterms:W3CDTF">2011-07-13T05:06:00Z</dcterms:modified>
</cp:coreProperties>
</file>