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11B" w:rsidRDefault="0001111B" w:rsidP="0001111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pl-PL"/>
        </w:rPr>
        <w:drawing>
          <wp:inline distT="0" distB="0" distL="0" distR="0">
            <wp:extent cx="5760720" cy="541599"/>
            <wp:effectExtent l="0" t="0" r="0" b="0"/>
            <wp:docPr id="1" name="Obraz 1" descr="C:\Users\MAO\Desktop\pasek 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O\Desktop\pasek u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11B" w:rsidRDefault="0001111B" w:rsidP="0001111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01111B" w:rsidRDefault="0001111B" w:rsidP="0001111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01111B" w:rsidRDefault="0001111B" w:rsidP="0001111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01111B" w:rsidRDefault="0001111B" w:rsidP="0001111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01111B" w:rsidRDefault="0001111B" w:rsidP="0001111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ZP.341-2/2011</w:t>
      </w:r>
    </w:p>
    <w:p w:rsidR="0001111B" w:rsidRDefault="0001111B" w:rsidP="0001111B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Konin, dnia 19.07.2011r.</w:t>
      </w:r>
    </w:p>
    <w:p w:rsidR="0001111B" w:rsidRDefault="0001111B" w:rsidP="0001111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01111B" w:rsidRDefault="0001111B" w:rsidP="0001111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01111B" w:rsidRDefault="0001111B" w:rsidP="0001111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Wyja</w:t>
      </w:r>
      <w:r>
        <w:rPr>
          <w:rFonts w:ascii="Tahoma" w:eastAsia="TimesNewRoman" w:hAnsi="Tahoma" w:cs="Tahoma"/>
          <w:sz w:val="24"/>
          <w:szCs w:val="24"/>
        </w:rPr>
        <w:t>ś</w:t>
      </w:r>
      <w:r>
        <w:rPr>
          <w:rFonts w:ascii="Tahoma" w:hAnsi="Tahoma" w:cs="Tahoma"/>
          <w:b/>
          <w:bCs/>
          <w:sz w:val="24"/>
          <w:szCs w:val="24"/>
        </w:rPr>
        <w:t>nienie tre</w:t>
      </w:r>
      <w:r>
        <w:rPr>
          <w:rFonts w:ascii="Tahoma" w:eastAsia="TimesNewRoman" w:hAnsi="Tahoma" w:cs="Tahoma"/>
          <w:sz w:val="24"/>
          <w:szCs w:val="24"/>
        </w:rPr>
        <w:t>ś</w:t>
      </w:r>
      <w:r>
        <w:rPr>
          <w:rFonts w:ascii="Tahoma" w:hAnsi="Tahoma" w:cs="Tahoma"/>
          <w:b/>
          <w:bCs/>
          <w:sz w:val="24"/>
          <w:szCs w:val="24"/>
        </w:rPr>
        <w:t>ci SIWZ na:</w:t>
      </w:r>
    </w:p>
    <w:p w:rsidR="0001111B" w:rsidRDefault="0001111B" w:rsidP="0001111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01111B" w:rsidRDefault="0001111B" w:rsidP="0001111B">
      <w:pPr>
        <w:pStyle w:val="Tekstpodstawowy3"/>
        <w:jc w:val="center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„</w:t>
      </w:r>
      <w:r>
        <w:rPr>
          <w:rFonts w:ascii="Tahoma" w:hAnsi="Tahoma" w:cs="Tahoma"/>
          <w:sz w:val="22"/>
          <w:szCs w:val="22"/>
        </w:rPr>
        <w:t>PEŁNIENIE FUNKCJI INŻYNIERA KONTRAKTU NAD BUDOWĄ ZAKŁADU TERMICZNEGO UNIESZKODLIWIANIA ODPADÓW W KONINIE ORAZ REKULTYWACJĄ CZTERNASTU GMINNYCH SKŁADOWISK ODPADÓW</w:t>
      </w:r>
      <w:r>
        <w:rPr>
          <w:rFonts w:ascii="Tahoma" w:hAnsi="Tahoma" w:cs="Tahoma"/>
          <w:b w:val="0"/>
          <w:sz w:val="22"/>
          <w:szCs w:val="22"/>
        </w:rPr>
        <w:t>”</w:t>
      </w:r>
    </w:p>
    <w:p w:rsidR="0001111B" w:rsidRDefault="0001111B" w:rsidP="0001111B">
      <w:pPr>
        <w:pStyle w:val="Tekstpodstawowy3"/>
        <w:jc w:val="center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 xml:space="preserve"> </w:t>
      </w:r>
    </w:p>
    <w:p w:rsidR="0001111B" w:rsidRDefault="0001111B" w:rsidP="0001111B">
      <w:pPr>
        <w:pStyle w:val="Tekstpodstawowy3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RAMACH PROJEKTU PN:</w:t>
      </w:r>
    </w:p>
    <w:p w:rsidR="0001111B" w:rsidRDefault="0001111B" w:rsidP="0001111B">
      <w:pPr>
        <w:pStyle w:val="Tekstpodstawowy3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:rsidR="0001111B" w:rsidRDefault="0001111B" w:rsidP="0001111B">
      <w:pPr>
        <w:pStyle w:val="Tekstpodstawowy3"/>
        <w:jc w:val="center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„UPORZĄDKOWANIE GOSPODARKI ODPADAMI NA TERENIE SUBREGIONU KONIŃSKIEGO</w:t>
      </w:r>
      <w:r>
        <w:rPr>
          <w:rFonts w:ascii="Tahoma" w:hAnsi="Tahoma" w:cs="Tahoma"/>
          <w:b w:val="0"/>
          <w:sz w:val="22"/>
          <w:szCs w:val="22"/>
        </w:rPr>
        <w:t>”</w:t>
      </w:r>
    </w:p>
    <w:p w:rsidR="0001111B" w:rsidRDefault="0001111B" w:rsidP="0001111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01111B" w:rsidRDefault="0001111B" w:rsidP="0001111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Działając na podstawie art.38 ust. 2 ustawy z dnia 29 stycznia 2004r. Prawo zamówień Publicznych (</w:t>
      </w:r>
      <w:proofErr w:type="spellStart"/>
      <w:r>
        <w:rPr>
          <w:rFonts w:cstheme="minorHAnsi"/>
          <w:sz w:val="24"/>
          <w:szCs w:val="24"/>
        </w:rPr>
        <w:t>Dz.U</w:t>
      </w:r>
      <w:proofErr w:type="spellEnd"/>
      <w:r>
        <w:rPr>
          <w:rFonts w:cstheme="minorHAnsi"/>
          <w:sz w:val="24"/>
          <w:szCs w:val="24"/>
        </w:rPr>
        <w:t xml:space="preserve">. 2010. Nr 113, poz. 759 ze zm.) zawiadamia się, że w dniu 08.07.2011r. wpłynął wniosek o wyjaśnienie treści SIWZ, na który udziela się następującej odpowiedzi. </w:t>
      </w:r>
    </w:p>
    <w:p w:rsidR="009B0504" w:rsidRPr="0001111B" w:rsidRDefault="0001111B">
      <w:pPr>
        <w:rPr>
          <w:b/>
          <w:sz w:val="24"/>
          <w:szCs w:val="24"/>
        </w:rPr>
      </w:pPr>
      <w:r w:rsidRPr="0001111B">
        <w:rPr>
          <w:b/>
          <w:sz w:val="24"/>
          <w:szCs w:val="24"/>
        </w:rPr>
        <w:t>Pyt</w:t>
      </w:r>
      <w:r w:rsidR="00A04307">
        <w:rPr>
          <w:b/>
          <w:sz w:val="24"/>
          <w:szCs w:val="24"/>
        </w:rPr>
        <w:t>a</w:t>
      </w:r>
      <w:r w:rsidRPr="0001111B">
        <w:rPr>
          <w:b/>
          <w:sz w:val="24"/>
          <w:szCs w:val="24"/>
        </w:rPr>
        <w:t>nie</w:t>
      </w:r>
    </w:p>
    <w:p w:rsidR="0001111B" w:rsidRPr="00A04307" w:rsidRDefault="0001111B" w:rsidP="0001111B">
      <w:pPr>
        <w:spacing w:line="300" w:lineRule="auto"/>
        <w:jc w:val="both"/>
        <w:rPr>
          <w:color w:val="000000"/>
          <w:sz w:val="24"/>
          <w:szCs w:val="24"/>
        </w:rPr>
      </w:pPr>
      <w:r w:rsidRPr="00A04307">
        <w:rPr>
          <w:color w:val="000000"/>
          <w:sz w:val="24"/>
          <w:szCs w:val="24"/>
        </w:rPr>
        <w:t xml:space="preserve">W nawiązaniu do punktu 2.2) d) Rozdziału V SIWZ, dotyczącego posiadania wiedzy </w:t>
      </w:r>
      <w:r w:rsidR="00A04307">
        <w:rPr>
          <w:color w:val="000000"/>
          <w:sz w:val="24"/>
          <w:szCs w:val="24"/>
        </w:rPr>
        <w:t xml:space="preserve">                               </w:t>
      </w:r>
      <w:r w:rsidRPr="00A04307">
        <w:rPr>
          <w:color w:val="000000"/>
          <w:sz w:val="24"/>
          <w:szCs w:val="24"/>
        </w:rPr>
        <w:t xml:space="preserve">i doświadczenia, w tym wykazania co </w:t>
      </w:r>
      <w:r w:rsidRPr="00A04307">
        <w:rPr>
          <w:iCs/>
          <w:color w:val="000000"/>
          <w:sz w:val="24"/>
          <w:szCs w:val="24"/>
        </w:rPr>
        <w:t xml:space="preserve">najmniej jednej usługi pomocy technicznej dla dużego projektu (w rozumieniu art. </w:t>
      </w:r>
      <w:r w:rsidRPr="00A04307">
        <w:rPr>
          <w:color w:val="000000"/>
          <w:sz w:val="24"/>
          <w:szCs w:val="24"/>
        </w:rPr>
        <w:t xml:space="preserve">39 </w:t>
      </w:r>
      <w:r w:rsidRPr="00A04307">
        <w:rPr>
          <w:iCs/>
          <w:color w:val="000000"/>
          <w:sz w:val="24"/>
          <w:szCs w:val="24"/>
        </w:rPr>
        <w:t xml:space="preserve">Rozporządzenia Rady (WE) nr 1083/2006 z dnia 11 lipca 2006 roku ustanawiającego przepisy ogólne dotyczące Europejskiego Funduszu Rozwoju Regionalnego, Europejskiego Funduszu Społecznego  oraz Funduszu Spójności i uchylające rozporządzenie (WE) nr 1260/1999), obejmującą doradztwo procesu inwestycyjnego oraz bieżące doradztwo w zakresie finansowym, prawnym, zarządzanie i administrowania Projektem infrastrukturalnym z zakresu ochrony środowiska współfinansowanego ze środków Unii Europejskiej. Przez wartość projektu należy rozumieć koszt inwestycyjny wskazany w aplikacji o dofinansowanie. W przypadku wskazania przez Wykonawcę usługi, będącej w trakcie wykonywania Wykonawca winien wykazać, iż świadczy przedmiotowe usługi przez okres nie krótszy niż </w:t>
      </w:r>
      <w:r w:rsidRPr="00A04307">
        <w:rPr>
          <w:color w:val="000000"/>
          <w:sz w:val="24"/>
          <w:szCs w:val="24"/>
        </w:rPr>
        <w:t xml:space="preserve">36 </w:t>
      </w:r>
      <w:r w:rsidRPr="00A04307">
        <w:rPr>
          <w:iCs/>
          <w:color w:val="000000"/>
          <w:sz w:val="24"/>
          <w:szCs w:val="24"/>
        </w:rPr>
        <w:t xml:space="preserve">miesięcy licząc do dnie składania ofert, </w:t>
      </w:r>
      <w:r w:rsidRPr="00A04307">
        <w:rPr>
          <w:color w:val="000000"/>
          <w:sz w:val="24"/>
          <w:szCs w:val="24"/>
        </w:rPr>
        <w:t xml:space="preserve">prosimy </w:t>
      </w:r>
      <w:r w:rsidR="00A04307">
        <w:rPr>
          <w:color w:val="000000"/>
          <w:sz w:val="24"/>
          <w:szCs w:val="24"/>
        </w:rPr>
        <w:t xml:space="preserve">                          </w:t>
      </w:r>
      <w:bookmarkStart w:id="0" w:name="_GoBack"/>
      <w:bookmarkEnd w:id="0"/>
      <w:r w:rsidRPr="00A04307">
        <w:rPr>
          <w:color w:val="000000"/>
          <w:sz w:val="24"/>
          <w:szCs w:val="24"/>
        </w:rPr>
        <w:t xml:space="preserve">o wyjaśnienie czy Zamawiający uzna za spełnienie warunku wykazanie przez Wykonawcę usługi na pełnienie funkcji Inżyniera Kontraktu dla kontraktów o łącznej wartości przekraczającej wartość projektu w rozumieniu art. 39 Rady (WE) nr 1083/2008 z dnia 11 lipca 2006, realizowanych w ramach jednego projektu infrastrukturalnego z zakresu ochrony </w:t>
      </w:r>
      <w:r w:rsidRPr="00A04307">
        <w:rPr>
          <w:color w:val="000000"/>
          <w:sz w:val="24"/>
          <w:szCs w:val="24"/>
        </w:rPr>
        <w:lastRenderedPageBreak/>
        <w:t>środowiska, współfinansowanego przez UE. Usługa ta obejmowała również doradztwo procesu inwestycyjnego oraz bieżące doradztwo w zakresie finansowym, prawnym, zarządzania i administrowania Kontraktem na roboty.</w:t>
      </w:r>
    </w:p>
    <w:p w:rsidR="0001111B" w:rsidRPr="0001111B" w:rsidRDefault="0001111B" w:rsidP="0001111B">
      <w:pPr>
        <w:spacing w:line="300" w:lineRule="auto"/>
        <w:jc w:val="both"/>
        <w:rPr>
          <w:b/>
          <w:iCs/>
          <w:color w:val="000000"/>
          <w:sz w:val="24"/>
          <w:szCs w:val="24"/>
        </w:rPr>
      </w:pPr>
      <w:r w:rsidRPr="0001111B">
        <w:rPr>
          <w:b/>
          <w:color w:val="000000"/>
          <w:sz w:val="24"/>
          <w:szCs w:val="24"/>
        </w:rPr>
        <w:t>Odpowiedź</w:t>
      </w:r>
    </w:p>
    <w:p w:rsidR="0001111B" w:rsidRPr="00A04307" w:rsidRDefault="0001111B">
      <w:pPr>
        <w:rPr>
          <w:rFonts w:cstheme="minorHAnsi"/>
          <w:sz w:val="24"/>
          <w:szCs w:val="24"/>
        </w:rPr>
      </w:pPr>
      <w:r w:rsidRPr="00A04307">
        <w:rPr>
          <w:rFonts w:cstheme="minorHAnsi"/>
          <w:sz w:val="24"/>
          <w:szCs w:val="24"/>
        </w:rPr>
        <w:t>W odpowiedzi na pytanie wykonawcy, zamawiający wyj</w:t>
      </w:r>
      <w:r w:rsidR="00A04307" w:rsidRPr="00A04307">
        <w:rPr>
          <w:rFonts w:cstheme="minorHAnsi"/>
          <w:sz w:val="24"/>
          <w:szCs w:val="24"/>
        </w:rPr>
        <w:t>aśnia, że zgodnie z treścią SIWZ</w:t>
      </w:r>
      <w:r w:rsidRPr="00A04307">
        <w:rPr>
          <w:rFonts w:cstheme="minorHAnsi"/>
          <w:sz w:val="24"/>
          <w:szCs w:val="24"/>
        </w:rPr>
        <w:t xml:space="preserve"> warunek zostanie uznany za spełniony, jeżeli wykonawca wykaże, iż świadczył usługę pomocy technicznej dla dużego projektu w rozumieniu art. 39 Rozporządzenia Rady </w:t>
      </w:r>
      <w:r w:rsidRPr="00A04307">
        <w:rPr>
          <w:rFonts w:cstheme="minorHAnsi"/>
          <w:iCs/>
          <w:color w:val="000000"/>
          <w:sz w:val="24"/>
          <w:szCs w:val="24"/>
        </w:rPr>
        <w:t>(WE) nr 1083/2006 z dnia 11 lipca 2006 roku ustanawiającego przepisy ogólne dotyczące Europejskiego Funduszu Rozwoju Regionalnego, Europejskiego Funduszu Społecznego  oraz Funduszu Spójności i uchylające rozporządzenie (WE) nr 1260/1999), tj. inwestycji, której wskazany w aplikacji o dofinansowanie, koszt przekracza 50 mln zł.  Nadto, zgodnie z treścią powołanego Rozporządzenia za projekt należy uważać jedno, niepodzielne zadanie o sprecyzowanym charakterze gospodarczym lub technicznym. W związku z powyższym, ustosunkowując się do pytania wykonawcy, zamawiający uzna wymóg za spełniony jeżeli kilka kontraktów, dla którymi świadczył usługę nadzoru składało się łącznie na jedną technologiczną całość, tj. efekt robót budowlanych, wykonywanych w ramach poszczególnych kontraktów nie mógłby rozłącznie funkcjonować zgodnie z jego społeczno - gospodarczym oraz technologicznym przeznaczeniem.</w:t>
      </w:r>
    </w:p>
    <w:sectPr w:rsidR="0001111B" w:rsidRPr="00A04307" w:rsidSect="00DC7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1111B"/>
    <w:rsid w:val="0001111B"/>
    <w:rsid w:val="009B0504"/>
    <w:rsid w:val="00A04307"/>
    <w:rsid w:val="00A66EA4"/>
    <w:rsid w:val="00DC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1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01111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1111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1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1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01111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1111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0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</dc:creator>
  <cp:lastModifiedBy>MZGOK</cp:lastModifiedBy>
  <cp:revision>2</cp:revision>
  <cp:lastPrinted>2011-07-19T12:03:00Z</cp:lastPrinted>
  <dcterms:created xsi:type="dcterms:W3CDTF">2011-07-19T12:04:00Z</dcterms:created>
  <dcterms:modified xsi:type="dcterms:W3CDTF">2011-07-19T12:04:00Z</dcterms:modified>
</cp:coreProperties>
</file>